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9A" w:rsidRDefault="00CE393A" w:rsidP="00B34B39">
      <w:pPr>
        <w:jc w:val="center"/>
        <w:rPr>
          <w:b/>
        </w:rPr>
      </w:pPr>
      <w:r w:rsidRPr="00B34B39">
        <w:rPr>
          <w:b/>
        </w:rPr>
        <w:t xml:space="preserve">Конспект </w:t>
      </w:r>
      <w:r w:rsidR="00B34B39">
        <w:rPr>
          <w:b/>
        </w:rPr>
        <w:t>образовательного мероприятия</w:t>
      </w:r>
    </w:p>
    <w:p w:rsidR="00B34B39" w:rsidRPr="00B34B39" w:rsidRDefault="00B34B39" w:rsidP="00B34B39">
      <w:pPr>
        <w:jc w:val="center"/>
        <w:rPr>
          <w:b/>
        </w:rPr>
      </w:pPr>
    </w:p>
    <w:tbl>
      <w:tblPr>
        <w:tblStyle w:val="a3"/>
        <w:tblW w:w="15346" w:type="dxa"/>
        <w:tblInd w:w="-176" w:type="dxa"/>
        <w:tblLook w:val="04A0" w:firstRow="1" w:lastRow="0" w:firstColumn="1" w:lastColumn="0" w:noHBand="0" w:noVBand="1"/>
      </w:tblPr>
      <w:tblGrid>
        <w:gridCol w:w="6236"/>
        <w:gridCol w:w="9110"/>
      </w:tblGrid>
      <w:tr w:rsidR="00A32497" w:rsidRPr="00BF6ECE" w:rsidTr="000D2BB6">
        <w:trPr>
          <w:trHeight w:val="849"/>
        </w:trPr>
        <w:tc>
          <w:tcPr>
            <w:tcW w:w="6236" w:type="dxa"/>
          </w:tcPr>
          <w:p w:rsidR="00A32497" w:rsidRPr="00BF6ECE" w:rsidRDefault="00A32497" w:rsidP="003B244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Задача ФОП ДО</w:t>
            </w:r>
            <w:r w:rsidR="003B244E">
              <w:rPr>
                <w:b/>
                <w:sz w:val="24"/>
                <w:szCs w:val="24"/>
              </w:rPr>
              <w:t xml:space="preserve"> / </w:t>
            </w:r>
            <w:r w:rsidR="003B244E" w:rsidRPr="003B244E">
              <w:rPr>
                <w:b/>
                <w:sz w:val="24"/>
                <w:szCs w:val="24"/>
              </w:rPr>
              <w:t>Содержание образователь</w:t>
            </w:r>
            <w:r w:rsidR="00071A58">
              <w:rPr>
                <w:b/>
                <w:sz w:val="24"/>
                <w:szCs w:val="24"/>
              </w:rPr>
              <w:t>ной деятельности</w:t>
            </w:r>
          </w:p>
        </w:tc>
        <w:tc>
          <w:tcPr>
            <w:tcW w:w="9109" w:type="dxa"/>
          </w:tcPr>
          <w:p w:rsidR="00ED3254" w:rsidRPr="00ED3254" w:rsidRDefault="00ED3254" w:rsidP="00ED325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ED32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совершенствовать</w:t>
            </w:r>
            <w:proofErr w:type="gramEnd"/>
            <w:r w:rsidRPr="00ED32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обследовательские действия: выделение цвета,</w:t>
            </w:r>
          </w:p>
          <w:p w:rsidR="00ED3254" w:rsidRPr="00ED3254" w:rsidRDefault="00ED3254" w:rsidP="00ED325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ED32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формы</w:t>
            </w:r>
            <w:proofErr w:type="gramEnd"/>
            <w:r w:rsidRPr="00ED32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величины как особых признаков предметов, поощрять сравнение</w:t>
            </w:r>
          </w:p>
          <w:p w:rsidR="00ED3254" w:rsidRPr="00ED3254" w:rsidRDefault="00ED3254" w:rsidP="00ED325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ED32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предметов</w:t>
            </w:r>
            <w:proofErr w:type="gramEnd"/>
            <w:r w:rsidRPr="00ED32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между собой по этим признакам и количеству, использовать один</w:t>
            </w:r>
          </w:p>
          <w:p w:rsidR="00ED3254" w:rsidRDefault="00ED3254" w:rsidP="00ED3254">
            <w:pPr>
              <w:ind w:firstLine="0"/>
              <w:rPr>
                <w:color w:val="333333"/>
                <w:sz w:val="14"/>
                <w:szCs w:val="14"/>
              </w:rPr>
            </w:pPr>
            <w:proofErr w:type="gramStart"/>
            <w:r w:rsidRPr="00ED3254">
              <w:rPr>
                <w:color w:val="333333"/>
                <w:sz w:val="24"/>
                <w:szCs w:val="24"/>
              </w:rPr>
              <w:t>предмет</w:t>
            </w:r>
            <w:proofErr w:type="gramEnd"/>
            <w:r w:rsidRPr="00ED3254">
              <w:rPr>
                <w:color w:val="333333"/>
                <w:sz w:val="24"/>
                <w:szCs w:val="24"/>
              </w:rPr>
              <w:t xml:space="preserve"> в качестве образца, подбирая пары, группы</w:t>
            </w:r>
            <w:r>
              <w:rPr>
                <w:color w:val="333333"/>
                <w:sz w:val="14"/>
                <w:szCs w:val="14"/>
              </w:rPr>
              <w:t>;</w:t>
            </w:r>
          </w:p>
          <w:p w:rsidR="00A32497" w:rsidRPr="00BF6ECE" w:rsidRDefault="00A32497" w:rsidP="00ED3254">
            <w:pPr>
              <w:ind w:firstLine="0"/>
              <w:rPr>
                <w:sz w:val="24"/>
                <w:szCs w:val="24"/>
              </w:rPr>
            </w:pPr>
          </w:p>
        </w:tc>
      </w:tr>
      <w:tr w:rsidR="001C7CE1" w:rsidRPr="00BF6ECE" w:rsidTr="000D2BB6">
        <w:trPr>
          <w:trHeight w:val="554"/>
        </w:trPr>
        <w:tc>
          <w:tcPr>
            <w:tcW w:w="6236" w:type="dxa"/>
          </w:tcPr>
          <w:p w:rsidR="001C7CE1" w:rsidRPr="00BF6ECE" w:rsidRDefault="001C7CE1" w:rsidP="00B34B3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109" w:type="dxa"/>
          </w:tcPr>
          <w:p w:rsidR="001C7CE1" w:rsidRPr="00BF6ECE" w:rsidRDefault="00182A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«Украшаем елку»</w:t>
            </w:r>
          </w:p>
        </w:tc>
      </w:tr>
      <w:tr w:rsidR="001C7CE1" w:rsidRPr="00BF6ECE" w:rsidTr="000D2BB6">
        <w:trPr>
          <w:trHeight w:val="1665"/>
        </w:trPr>
        <w:tc>
          <w:tcPr>
            <w:tcW w:w="6236" w:type="dxa"/>
          </w:tcPr>
          <w:p w:rsidR="001C7CE1" w:rsidRPr="00BF6ECE" w:rsidRDefault="001C7CE1" w:rsidP="00B34B3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Основные задачи</w:t>
            </w:r>
          </w:p>
          <w:p w:rsidR="00B34B39" w:rsidRPr="00BF6ECE" w:rsidRDefault="00B34B39" w:rsidP="00BF6EC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09" w:type="dxa"/>
          </w:tcPr>
          <w:p w:rsidR="00BF6ECE" w:rsidRDefault="00BF6ECE" w:rsidP="00BF6ECE">
            <w:pPr>
              <w:ind w:firstLine="0"/>
              <w:jc w:val="left"/>
              <w:rPr>
                <w:sz w:val="24"/>
                <w:szCs w:val="24"/>
              </w:rPr>
            </w:pPr>
            <w:r w:rsidRPr="00BF6ECE">
              <w:rPr>
                <w:sz w:val="24"/>
                <w:szCs w:val="24"/>
              </w:rPr>
              <w:t>1.</w:t>
            </w:r>
            <w:r w:rsidR="00182A0A">
              <w:rPr>
                <w:sz w:val="24"/>
                <w:szCs w:val="24"/>
              </w:rPr>
              <w:t>Упражнять в установлении сходства и различия между предметами, имеющими одинаковое название (большой шар-маленький шар)</w:t>
            </w:r>
          </w:p>
          <w:p w:rsidR="000D2BB6" w:rsidRPr="00BF6ECE" w:rsidRDefault="000D2BB6" w:rsidP="00BF6ECE">
            <w:pPr>
              <w:ind w:firstLine="0"/>
              <w:jc w:val="left"/>
              <w:rPr>
                <w:sz w:val="24"/>
                <w:szCs w:val="24"/>
              </w:rPr>
            </w:pPr>
          </w:p>
          <w:p w:rsidR="00ED3254" w:rsidRDefault="00BF6ECE" w:rsidP="00BF6ECE">
            <w:pPr>
              <w:ind w:firstLine="0"/>
              <w:jc w:val="left"/>
              <w:rPr>
                <w:sz w:val="24"/>
                <w:szCs w:val="24"/>
              </w:rPr>
            </w:pPr>
            <w:r w:rsidRPr="00BF6ECE">
              <w:rPr>
                <w:sz w:val="24"/>
                <w:szCs w:val="24"/>
              </w:rPr>
              <w:t>2</w:t>
            </w:r>
            <w:r w:rsidR="00ED3254">
              <w:rPr>
                <w:sz w:val="24"/>
                <w:szCs w:val="24"/>
              </w:rPr>
              <w:t xml:space="preserve"> Формировать умение выделять величину предметов;</w:t>
            </w:r>
          </w:p>
          <w:p w:rsidR="00BF6ECE" w:rsidRDefault="00182A0A" w:rsidP="00BF6ECE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называть</w:t>
            </w:r>
            <w:proofErr w:type="gramEnd"/>
            <w:r>
              <w:rPr>
                <w:sz w:val="24"/>
                <w:szCs w:val="24"/>
              </w:rPr>
              <w:t xml:space="preserve"> свойства предметов: большой, маленький.</w:t>
            </w:r>
          </w:p>
          <w:p w:rsidR="000D2BB6" w:rsidRPr="00BF6ECE" w:rsidRDefault="000D2BB6" w:rsidP="00BF6ECE">
            <w:pPr>
              <w:ind w:firstLine="0"/>
              <w:jc w:val="left"/>
              <w:rPr>
                <w:sz w:val="24"/>
                <w:szCs w:val="24"/>
              </w:rPr>
            </w:pPr>
          </w:p>
          <w:p w:rsidR="00BF6ECE" w:rsidRPr="00BF6ECE" w:rsidRDefault="00BF6ECE" w:rsidP="00BF6ECE">
            <w:pPr>
              <w:ind w:firstLine="0"/>
              <w:jc w:val="left"/>
              <w:rPr>
                <w:sz w:val="24"/>
                <w:szCs w:val="24"/>
              </w:rPr>
            </w:pPr>
            <w:r w:rsidRPr="00BF6ECE">
              <w:rPr>
                <w:sz w:val="24"/>
                <w:szCs w:val="24"/>
              </w:rPr>
              <w:t>3.</w:t>
            </w:r>
            <w:r w:rsidR="00182A0A">
              <w:rPr>
                <w:sz w:val="24"/>
                <w:szCs w:val="24"/>
              </w:rPr>
              <w:t>Развивать умение сравнивать, соотносить, группировать, устанавливать тождество и различие однородных предметов по одному из сенсорных признаков (величина)</w:t>
            </w:r>
          </w:p>
          <w:p w:rsidR="001C7CE1" w:rsidRPr="00BF6ECE" w:rsidRDefault="001C7CE1">
            <w:pPr>
              <w:ind w:firstLine="0"/>
              <w:rPr>
                <w:sz w:val="24"/>
                <w:szCs w:val="24"/>
              </w:rPr>
            </w:pPr>
          </w:p>
        </w:tc>
      </w:tr>
      <w:tr w:rsidR="00A32497" w:rsidRPr="00BF6ECE" w:rsidTr="000D2BB6">
        <w:trPr>
          <w:trHeight w:val="468"/>
        </w:trPr>
        <w:tc>
          <w:tcPr>
            <w:tcW w:w="6236" w:type="dxa"/>
          </w:tcPr>
          <w:p w:rsidR="00A32497" w:rsidRPr="00BF6ECE" w:rsidRDefault="00A32497" w:rsidP="00E819A4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Приоритетный вид функциональной грамотности</w:t>
            </w:r>
          </w:p>
        </w:tc>
        <w:tc>
          <w:tcPr>
            <w:tcW w:w="9109" w:type="dxa"/>
          </w:tcPr>
          <w:p w:rsidR="00A32497" w:rsidRPr="00ED3254" w:rsidRDefault="00163E37" w:rsidP="00E819A4">
            <w:pPr>
              <w:ind w:firstLine="0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 xml:space="preserve"> </w:t>
            </w:r>
            <w:r w:rsidRPr="00ED3254">
              <w:rPr>
                <w:sz w:val="24"/>
                <w:szCs w:val="24"/>
                <w:shd w:val="clear" w:color="auto" w:fill="FFFFFF"/>
              </w:rPr>
              <w:t>Математическая грамотность</w:t>
            </w:r>
          </w:p>
        </w:tc>
      </w:tr>
      <w:tr w:rsidR="00A32497" w:rsidRPr="00BF6ECE" w:rsidTr="000D2BB6">
        <w:trPr>
          <w:trHeight w:val="510"/>
        </w:trPr>
        <w:tc>
          <w:tcPr>
            <w:tcW w:w="6236" w:type="dxa"/>
          </w:tcPr>
          <w:p w:rsidR="00A32497" w:rsidRPr="00BF6ECE" w:rsidRDefault="00A32497" w:rsidP="00E819A4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Формируемые компетенции (4 К)</w:t>
            </w:r>
          </w:p>
        </w:tc>
        <w:tc>
          <w:tcPr>
            <w:tcW w:w="9109" w:type="dxa"/>
          </w:tcPr>
          <w:p w:rsidR="00A32497" w:rsidRPr="00BF6ECE" w:rsidRDefault="00621881" w:rsidP="00E819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Коммуникация, координация, критическое мышление</w:t>
            </w:r>
          </w:p>
        </w:tc>
      </w:tr>
      <w:tr w:rsidR="001C7CE1" w:rsidRPr="00BF6ECE" w:rsidTr="000D2BB6">
        <w:trPr>
          <w:trHeight w:val="1023"/>
        </w:trPr>
        <w:tc>
          <w:tcPr>
            <w:tcW w:w="6236" w:type="dxa"/>
          </w:tcPr>
          <w:p w:rsidR="00874AE1" w:rsidRPr="00BF6ECE" w:rsidRDefault="001C7CE1" w:rsidP="00F460D3">
            <w:pPr>
              <w:ind w:firstLine="0"/>
              <w:jc w:val="left"/>
              <w:rPr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Формы организации деятельности</w:t>
            </w:r>
            <w:r w:rsidRPr="00BF6ECE">
              <w:rPr>
                <w:sz w:val="24"/>
                <w:szCs w:val="24"/>
              </w:rPr>
              <w:t xml:space="preserve"> (работа по подгруппам, в парах, совместная деятель</w:t>
            </w:r>
            <w:r w:rsidR="00BF6ECE" w:rsidRPr="00BF6ECE">
              <w:rPr>
                <w:sz w:val="24"/>
                <w:szCs w:val="24"/>
              </w:rPr>
              <w:t>ность педагога с детьми</w:t>
            </w:r>
            <w:r w:rsidRPr="00BF6ECE">
              <w:rPr>
                <w:sz w:val="24"/>
                <w:szCs w:val="24"/>
              </w:rPr>
              <w:t xml:space="preserve"> и самостоятельной </w:t>
            </w:r>
            <w:r w:rsidR="00F460D3" w:rsidRPr="00BF6ECE">
              <w:rPr>
                <w:sz w:val="24"/>
                <w:szCs w:val="24"/>
              </w:rPr>
              <w:t>деятельности детей</w:t>
            </w:r>
            <w:r w:rsidR="00BF6ECE" w:rsidRPr="00BF6ECE">
              <w:rPr>
                <w:sz w:val="24"/>
                <w:szCs w:val="24"/>
              </w:rPr>
              <w:t>)</w:t>
            </w:r>
          </w:p>
        </w:tc>
        <w:tc>
          <w:tcPr>
            <w:tcW w:w="9109" w:type="dxa"/>
          </w:tcPr>
          <w:p w:rsidR="001C7CE1" w:rsidRPr="00BF6ECE" w:rsidRDefault="00163E37">
            <w:pPr>
              <w:ind w:firstLine="0"/>
              <w:rPr>
                <w:sz w:val="24"/>
                <w:szCs w:val="24"/>
              </w:rPr>
            </w:pPr>
            <w:proofErr w:type="gramStart"/>
            <w:r w:rsidRPr="00BF6ECE">
              <w:rPr>
                <w:sz w:val="24"/>
                <w:szCs w:val="24"/>
              </w:rPr>
              <w:t>совместная</w:t>
            </w:r>
            <w:proofErr w:type="gramEnd"/>
            <w:r w:rsidRPr="00BF6ECE">
              <w:rPr>
                <w:sz w:val="24"/>
                <w:szCs w:val="24"/>
              </w:rPr>
              <w:t xml:space="preserve"> деятельность педагога с детьми</w:t>
            </w:r>
            <w:r>
              <w:rPr>
                <w:sz w:val="24"/>
                <w:szCs w:val="24"/>
              </w:rPr>
              <w:t xml:space="preserve"> и самостоятельная</w:t>
            </w:r>
            <w:r w:rsidRPr="00BF6E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</w:p>
        </w:tc>
      </w:tr>
      <w:tr w:rsidR="00202D7E" w:rsidRPr="00BF6ECE" w:rsidTr="000D2BB6">
        <w:trPr>
          <w:trHeight w:val="580"/>
        </w:trPr>
        <w:tc>
          <w:tcPr>
            <w:tcW w:w="15346" w:type="dxa"/>
            <w:gridSpan w:val="2"/>
          </w:tcPr>
          <w:p w:rsidR="00202D7E" w:rsidRPr="00BF6ECE" w:rsidRDefault="00202D7E" w:rsidP="00202D7E">
            <w:pPr>
              <w:ind w:firstLine="0"/>
              <w:jc w:val="center"/>
              <w:rPr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Этапы образовательного мероприятия</w:t>
            </w:r>
          </w:p>
        </w:tc>
      </w:tr>
      <w:tr w:rsidR="001C7CE1" w:rsidRPr="00BF6ECE" w:rsidTr="000D2BB6">
        <w:trPr>
          <w:trHeight w:val="2330"/>
        </w:trPr>
        <w:tc>
          <w:tcPr>
            <w:tcW w:w="6236" w:type="dxa"/>
          </w:tcPr>
          <w:p w:rsidR="001C7CE1" w:rsidRPr="00BF6ECE" w:rsidRDefault="001C7CE1" w:rsidP="00A3249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 xml:space="preserve">1. </w:t>
            </w:r>
            <w:r w:rsidR="00A32497" w:rsidRPr="00BF6ECE">
              <w:rPr>
                <w:b/>
                <w:sz w:val="24"/>
                <w:szCs w:val="24"/>
              </w:rPr>
              <w:t>Организационный этап</w:t>
            </w:r>
            <w:r w:rsidR="00AC62F1" w:rsidRPr="00BF6ECE">
              <w:rPr>
                <w:b/>
                <w:sz w:val="24"/>
                <w:szCs w:val="24"/>
              </w:rPr>
              <w:t xml:space="preserve"> </w:t>
            </w:r>
          </w:p>
          <w:p w:rsidR="00AC62F1" w:rsidRPr="00BF6ECE" w:rsidRDefault="00AC62F1" w:rsidP="00AC62F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71A58">
              <w:rPr>
                <w:sz w:val="24"/>
                <w:szCs w:val="24"/>
              </w:rPr>
              <w:t>(</w:t>
            </w:r>
            <w:r w:rsidR="00BF6ECE" w:rsidRPr="00BF6ECE">
              <w:rPr>
                <w:sz w:val="24"/>
                <w:szCs w:val="24"/>
              </w:rPr>
              <w:t>организация пространства /</w:t>
            </w:r>
            <w:r w:rsidRPr="00BF6ECE">
              <w:rPr>
                <w:sz w:val="24"/>
                <w:szCs w:val="24"/>
              </w:rPr>
              <w:t xml:space="preserve"> установка правил взаимодействия / разделение детей на группы)</w:t>
            </w:r>
          </w:p>
          <w:p w:rsidR="00BF6ECE" w:rsidRPr="00BF6ECE" w:rsidRDefault="00BF6ECE" w:rsidP="00AC62F1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09" w:type="dxa"/>
          </w:tcPr>
          <w:p w:rsidR="001C7CE1" w:rsidRDefault="00D9227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proofErr w:type="gramStart"/>
            <w:r>
              <w:rPr>
                <w:sz w:val="24"/>
                <w:szCs w:val="24"/>
              </w:rPr>
              <w:t>сидят  на</w:t>
            </w:r>
            <w:proofErr w:type="gramEnd"/>
            <w:r>
              <w:rPr>
                <w:sz w:val="24"/>
                <w:szCs w:val="24"/>
              </w:rPr>
              <w:t xml:space="preserve"> стульях за столом.</w:t>
            </w:r>
          </w:p>
          <w:p w:rsidR="00D92277" w:rsidRPr="00D92277" w:rsidRDefault="00D92277">
            <w:pPr>
              <w:ind w:firstLine="0"/>
              <w:rPr>
                <w:sz w:val="24"/>
                <w:szCs w:val="24"/>
              </w:rPr>
            </w:pPr>
            <w:r w:rsidRPr="00D92277">
              <w:rPr>
                <w:sz w:val="24"/>
                <w:szCs w:val="24"/>
              </w:rPr>
              <w:t>Формы организации обучения</w:t>
            </w:r>
            <w:r w:rsidRPr="00D92277">
              <w:rPr>
                <w:sz w:val="24"/>
                <w:szCs w:val="24"/>
              </w:rPr>
              <w:t xml:space="preserve"> – коллективная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общегруп</w:t>
            </w:r>
            <w:r w:rsidRPr="00D92277">
              <w:rPr>
                <w:sz w:val="24"/>
                <w:szCs w:val="24"/>
              </w:rPr>
              <w:t>повая</w:t>
            </w:r>
            <w:proofErr w:type="spellEnd"/>
            <w:r w:rsidRPr="00D9227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A32497" w:rsidRPr="00BF6ECE" w:rsidTr="000D2BB6">
        <w:trPr>
          <w:trHeight w:val="1965"/>
        </w:trPr>
        <w:tc>
          <w:tcPr>
            <w:tcW w:w="6236" w:type="dxa"/>
          </w:tcPr>
          <w:p w:rsidR="00A32497" w:rsidRPr="00BF6ECE" w:rsidRDefault="00A32497" w:rsidP="00FC46E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lastRenderedPageBreak/>
              <w:t xml:space="preserve">2. Мотивационный этап </w:t>
            </w:r>
            <w:r w:rsidRPr="00BF6ECE">
              <w:rPr>
                <w:sz w:val="24"/>
                <w:szCs w:val="24"/>
              </w:rPr>
              <w:t>(мотивация к деятельности</w:t>
            </w:r>
            <w:r w:rsidR="00FC46E6" w:rsidRPr="00BF6ECE">
              <w:rPr>
                <w:sz w:val="24"/>
                <w:szCs w:val="24"/>
              </w:rPr>
              <w:t>,</w:t>
            </w:r>
            <w:r w:rsidRPr="00BF6ECE">
              <w:rPr>
                <w:sz w:val="24"/>
                <w:szCs w:val="24"/>
              </w:rPr>
              <w:t xml:space="preserve"> актуализация представлений и умений)</w:t>
            </w:r>
          </w:p>
          <w:p w:rsidR="00BF6ECE" w:rsidRPr="00BF6ECE" w:rsidRDefault="00BF6ECE" w:rsidP="00FC46E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09" w:type="dxa"/>
          </w:tcPr>
          <w:p w:rsidR="00A32497" w:rsidRPr="00BF6ECE" w:rsidRDefault="00C954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посмотрите что это за следы? Интересно кто их оставил??? Давайте пойдем по следам и посмотрим кто же их оставил??</w:t>
            </w:r>
          </w:p>
        </w:tc>
      </w:tr>
      <w:tr w:rsidR="001C7CE1" w:rsidRPr="00BF6ECE" w:rsidTr="000D2BB6">
        <w:trPr>
          <w:trHeight w:val="2677"/>
        </w:trPr>
        <w:tc>
          <w:tcPr>
            <w:tcW w:w="6236" w:type="dxa"/>
          </w:tcPr>
          <w:p w:rsidR="00B34B39" w:rsidRPr="00BF6ECE" w:rsidRDefault="001C7CE1" w:rsidP="00B34B3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 xml:space="preserve">3. </w:t>
            </w:r>
            <w:r w:rsidR="00FC46E6" w:rsidRPr="00BF6ECE">
              <w:rPr>
                <w:b/>
                <w:sz w:val="24"/>
                <w:szCs w:val="24"/>
              </w:rPr>
              <w:t xml:space="preserve">Информационный этап </w:t>
            </w:r>
            <w:r w:rsidR="00FC46E6" w:rsidRPr="00BF6ECE">
              <w:rPr>
                <w:sz w:val="24"/>
                <w:szCs w:val="24"/>
              </w:rPr>
              <w:t>(получение информации разными способами, «открытие» нового знания (способа действий)</w:t>
            </w:r>
            <w:r w:rsidR="00AC62F1" w:rsidRPr="00BF6ECE">
              <w:rPr>
                <w:sz w:val="24"/>
                <w:szCs w:val="24"/>
              </w:rPr>
              <w:t>: поиск и работа с источниками информации, выявление фактов и мнений, выдвижение гипотез и т.п.</w:t>
            </w:r>
          </w:p>
          <w:p w:rsidR="00BF6ECE" w:rsidRPr="00BF6ECE" w:rsidRDefault="00BF6ECE" w:rsidP="00B34B39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09" w:type="dxa"/>
          </w:tcPr>
          <w:p w:rsidR="001C7CE1" w:rsidRDefault="00C95462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Посмотрите ,какие</w:t>
            </w:r>
            <w:proofErr w:type="gramEnd"/>
            <w:r>
              <w:rPr>
                <w:sz w:val="24"/>
                <w:szCs w:val="24"/>
              </w:rPr>
              <w:t xml:space="preserve"> елочки принес нам Дед мороз. Много или мало елочек принес нам Дед мороз? (</w:t>
            </w:r>
            <w:proofErr w:type="gramStart"/>
            <w:r>
              <w:rPr>
                <w:sz w:val="24"/>
                <w:szCs w:val="24"/>
              </w:rPr>
              <w:t>ответы</w:t>
            </w:r>
            <w:proofErr w:type="gramEnd"/>
            <w:r>
              <w:rPr>
                <w:sz w:val="24"/>
                <w:szCs w:val="24"/>
              </w:rPr>
              <w:t xml:space="preserve"> детей). Какие по величине елочки? (</w:t>
            </w:r>
            <w:proofErr w:type="gramStart"/>
            <w:r>
              <w:rPr>
                <w:sz w:val="24"/>
                <w:szCs w:val="24"/>
              </w:rPr>
              <w:t>ответы</w:t>
            </w:r>
            <w:proofErr w:type="gramEnd"/>
            <w:r>
              <w:rPr>
                <w:sz w:val="24"/>
                <w:szCs w:val="24"/>
              </w:rPr>
              <w:t xml:space="preserve"> детей) Света, возьми большую по величине елочку</w:t>
            </w:r>
            <w:r w:rsidR="005B5498">
              <w:rPr>
                <w:sz w:val="24"/>
                <w:szCs w:val="24"/>
              </w:rPr>
              <w:t>. Какую по величине взяла елку Света? (</w:t>
            </w:r>
            <w:proofErr w:type="gramStart"/>
            <w:r w:rsidR="005B5498">
              <w:rPr>
                <w:sz w:val="24"/>
                <w:szCs w:val="24"/>
              </w:rPr>
              <w:t>ответы</w:t>
            </w:r>
            <w:proofErr w:type="gramEnd"/>
            <w:r w:rsidR="005B5498">
              <w:rPr>
                <w:sz w:val="24"/>
                <w:szCs w:val="24"/>
              </w:rPr>
              <w:t xml:space="preserve"> детей)</w:t>
            </w:r>
          </w:p>
          <w:p w:rsidR="005B5498" w:rsidRDefault="005B54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Илья, возьми маленькую елку. Какую по величине взял елку Илья? (</w:t>
            </w:r>
            <w:proofErr w:type="gramStart"/>
            <w:r>
              <w:rPr>
                <w:sz w:val="24"/>
                <w:szCs w:val="24"/>
              </w:rPr>
              <w:t>ответы</w:t>
            </w:r>
            <w:proofErr w:type="gramEnd"/>
            <w:r>
              <w:rPr>
                <w:sz w:val="24"/>
                <w:szCs w:val="24"/>
              </w:rPr>
              <w:t xml:space="preserve"> детей)</w:t>
            </w:r>
          </w:p>
          <w:p w:rsidR="005B5498" w:rsidRPr="00BF6ECE" w:rsidRDefault="005B54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выберем и положим к большой елке большие елочки, а к маленькой, маленькие елочки.</w:t>
            </w:r>
          </w:p>
        </w:tc>
      </w:tr>
      <w:tr w:rsidR="00B34B39" w:rsidRPr="00BF6ECE" w:rsidTr="000D2BB6">
        <w:trPr>
          <w:trHeight w:val="2893"/>
        </w:trPr>
        <w:tc>
          <w:tcPr>
            <w:tcW w:w="6236" w:type="dxa"/>
          </w:tcPr>
          <w:p w:rsidR="00B34B39" w:rsidRPr="00BF6ECE" w:rsidRDefault="00B34B39" w:rsidP="00B34B39">
            <w:pPr>
              <w:ind w:firstLine="0"/>
              <w:jc w:val="left"/>
              <w:rPr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 xml:space="preserve">4. </w:t>
            </w:r>
            <w:r w:rsidR="00FC46E6" w:rsidRPr="00BF6ECE">
              <w:rPr>
                <w:b/>
                <w:sz w:val="24"/>
                <w:szCs w:val="24"/>
              </w:rPr>
              <w:t xml:space="preserve">Практический этап </w:t>
            </w:r>
            <w:r w:rsidR="00FC46E6" w:rsidRPr="00BF6ECE">
              <w:rPr>
                <w:sz w:val="24"/>
                <w:szCs w:val="24"/>
              </w:rPr>
              <w:t xml:space="preserve">(применение полученных знаний и способов действий в самостоятельной </w:t>
            </w:r>
            <w:r w:rsidR="00AC62F1" w:rsidRPr="00BF6ECE">
              <w:rPr>
                <w:sz w:val="24"/>
                <w:szCs w:val="24"/>
              </w:rPr>
              <w:t xml:space="preserve">и совместной со сверстниками </w:t>
            </w:r>
            <w:r w:rsidR="00FC46E6" w:rsidRPr="00BF6ECE">
              <w:rPr>
                <w:sz w:val="24"/>
                <w:szCs w:val="24"/>
              </w:rPr>
              <w:t>деятельности)</w:t>
            </w:r>
          </w:p>
          <w:p w:rsidR="00B34B39" w:rsidRPr="00BF6ECE" w:rsidRDefault="00B34B39" w:rsidP="00B34B3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09" w:type="dxa"/>
          </w:tcPr>
          <w:p w:rsidR="00B34B39" w:rsidRDefault="00C954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 воспитателем сортируют фигуры в виде елок по величине, раскладывая их на столе (слева, справа). Воспитатель просит назвать величину фигурки и уточняет, куда ее нужно положить, сопровождает действия словами, задает вопросы, используя индивидуальные и хоровые ответы.</w:t>
            </w:r>
          </w:p>
          <w:p w:rsidR="005B5498" w:rsidRDefault="005B5498" w:rsidP="005B54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 или мало лежит елочек на столе? Возьмите себе елочку, какая вам понравится. Света сколько у тебя елочек д? (</w:t>
            </w:r>
            <w:proofErr w:type="gramStart"/>
            <w:r>
              <w:rPr>
                <w:sz w:val="24"/>
                <w:szCs w:val="24"/>
              </w:rPr>
              <w:t>ответы</w:t>
            </w:r>
            <w:proofErr w:type="gramEnd"/>
            <w:r>
              <w:rPr>
                <w:sz w:val="24"/>
                <w:szCs w:val="24"/>
              </w:rPr>
              <w:t xml:space="preserve"> детей) Илья, сколько у тебя елочек? (</w:t>
            </w:r>
            <w:proofErr w:type="gramStart"/>
            <w:r>
              <w:rPr>
                <w:sz w:val="24"/>
                <w:szCs w:val="24"/>
              </w:rPr>
              <w:t>ответы</w:t>
            </w:r>
            <w:proofErr w:type="gramEnd"/>
            <w:r>
              <w:rPr>
                <w:sz w:val="24"/>
                <w:szCs w:val="24"/>
              </w:rPr>
              <w:t xml:space="preserve"> детей). Посмотрите Дед мороз принес шары, чтобы украсить елочку. Шары тоже большие и маленькие. Большими шарами украшаем большие елки, а маленькими</w:t>
            </w:r>
            <w:r w:rsidR="00DC15B7">
              <w:rPr>
                <w:sz w:val="24"/>
                <w:szCs w:val="24"/>
              </w:rPr>
              <w:t xml:space="preserve"> – маленькие елки. </w:t>
            </w:r>
          </w:p>
          <w:p w:rsidR="00DC15B7" w:rsidRPr="00BF6ECE" w:rsidRDefault="00DC15B7" w:rsidP="005B549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выбирают шары, большие для большой елки, а маленькие для маленькой елки.</w:t>
            </w:r>
          </w:p>
        </w:tc>
      </w:tr>
      <w:tr w:rsidR="00B34B39" w:rsidRPr="00BF6ECE" w:rsidTr="000D2BB6">
        <w:trPr>
          <w:trHeight w:val="2330"/>
        </w:trPr>
        <w:tc>
          <w:tcPr>
            <w:tcW w:w="6236" w:type="dxa"/>
          </w:tcPr>
          <w:p w:rsidR="00B34B39" w:rsidRPr="00BF6ECE" w:rsidRDefault="00FC46E6" w:rsidP="00B34B39">
            <w:pPr>
              <w:ind w:firstLine="0"/>
              <w:jc w:val="left"/>
              <w:rPr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t>5</w:t>
            </w:r>
            <w:r w:rsidR="00B34B39" w:rsidRPr="00BF6ECE">
              <w:rPr>
                <w:b/>
                <w:sz w:val="24"/>
                <w:szCs w:val="24"/>
              </w:rPr>
              <w:t xml:space="preserve">. </w:t>
            </w:r>
            <w:r w:rsidRPr="00BF6ECE">
              <w:rPr>
                <w:b/>
                <w:sz w:val="24"/>
                <w:szCs w:val="24"/>
              </w:rPr>
              <w:t>Оценочно-рефлексивный этап</w:t>
            </w:r>
            <w:r w:rsidR="00B34B39" w:rsidRPr="00BF6ECE">
              <w:rPr>
                <w:sz w:val="24"/>
                <w:szCs w:val="24"/>
              </w:rPr>
              <w:t xml:space="preserve"> (</w:t>
            </w:r>
            <w:r w:rsidRPr="00BF6ECE">
              <w:rPr>
                <w:sz w:val="24"/>
                <w:szCs w:val="24"/>
              </w:rPr>
              <w:t xml:space="preserve">оценка / самооценка, </w:t>
            </w:r>
            <w:proofErr w:type="spellStart"/>
            <w:r w:rsidRPr="00BF6ECE">
              <w:rPr>
                <w:sz w:val="24"/>
                <w:szCs w:val="24"/>
              </w:rPr>
              <w:t>взаимооценка</w:t>
            </w:r>
            <w:proofErr w:type="spellEnd"/>
            <w:r w:rsidRPr="00BF6ECE">
              <w:rPr>
                <w:sz w:val="24"/>
                <w:szCs w:val="24"/>
              </w:rPr>
              <w:t xml:space="preserve"> результатов деятельности, </w:t>
            </w:r>
            <w:r w:rsidR="00B34B39" w:rsidRPr="00BF6ECE">
              <w:rPr>
                <w:sz w:val="24"/>
                <w:szCs w:val="24"/>
              </w:rPr>
              <w:t>рефлексия</w:t>
            </w:r>
            <w:r w:rsidRPr="00BF6ECE">
              <w:rPr>
                <w:sz w:val="24"/>
                <w:szCs w:val="24"/>
              </w:rPr>
              <w:t xml:space="preserve"> эмоционального отношения</w:t>
            </w:r>
            <w:r w:rsidR="00B34B39" w:rsidRPr="00BF6ECE">
              <w:rPr>
                <w:sz w:val="24"/>
                <w:szCs w:val="24"/>
              </w:rPr>
              <w:t>)</w:t>
            </w:r>
          </w:p>
          <w:p w:rsidR="00B34B39" w:rsidRPr="00BF6ECE" w:rsidRDefault="00B34B39" w:rsidP="00B34B3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09" w:type="dxa"/>
          </w:tcPr>
          <w:p w:rsidR="00B34B39" w:rsidRPr="00BF6ECE" w:rsidRDefault="00DC15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 мороз хвалит детей, рассматривает поделки, предлагает детям показать большие и маленькие елки, шары, найти шары желтого, красного и синего цветов.</w:t>
            </w:r>
          </w:p>
        </w:tc>
      </w:tr>
      <w:tr w:rsidR="00FC46E6" w:rsidRPr="00BF6ECE" w:rsidTr="000D2BB6">
        <w:trPr>
          <w:trHeight w:val="2330"/>
        </w:trPr>
        <w:tc>
          <w:tcPr>
            <w:tcW w:w="6236" w:type="dxa"/>
          </w:tcPr>
          <w:p w:rsidR="00FC46E6" w:rsidRPr="00BF6ECE" w:rsidRDefault="00FC46E6" w:rsidP="00B34B3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F6ECE">
              <w:rPr>
                <w:b/>
                <w:sz w:val="24"/>
                <w:szCs w:val="24"/>
              </w:rPr>
              <w:lastRenderedPageBreak/>
              <w:t>6. Образовательная деятельность родителей с детьми в рамках темы образовательного мероприятия</w:t>
            </w:r>
          </w:p>
          <w:p w:rsidR="00BF6ECE" w:rsidRPr="00BF6ECE" w:rsidRDefault="00BF6ECE" w:rsidP="00B34B39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09" w:type="dxa"/>
          </w:tcPr>
          <w:p w:rsidR="00FC46E6" w:rsidRDefault="00520C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для родителей: во время прогулки и игр дома- закрепить умение выделять величину предметов (большой дом, маленький дом);</w:t>
            </w:r>
          </w:p>
          <w:p w:rsidR="00520C58" w:rsidRDefault="00520C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называть свойства предметов: большой, маленький;</w:t>
            </w:r>
          </w:p>
          <w:p w:rsidR="00520C58" w:rsidRPr="00BF6ECE" w:rsidRDefault="00520C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установлении сходства и различия между предметами, имеющими одинаковое название (большая ложка- маленькая ложка, большая тарелка- маленькая тарелка).</w:t>
            </w:r>
            <w:bookmarkStart w:id="0" w:name="_GoBack"/>
            <w:bookmarkEnd w:id="0"/>
          </w:p>
        </w:tc>
      </w:tr>
    </w:tbl>
    <w:p w:rsidR="00CE393A" w:rsidRDefault="00CE393A"/>
    <w:sectPr w:rsidR="00CE393A" w:rsidSect="000D2BB6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117C5"/>
    <w:multiLevelType w:val="hybridMultilevel"/>
    <w:tmpl w:val="4F5C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9272C"/>
    <w:multiLevelType w:val="hybridMultilevel"/>
    <w:tmpl w:val="D5C2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3A"/>
    <w:rsid w:val="00071A58"/>
    <w:rsid w:val="000A5EF1"/>
    <w:rsid w:val="000D2BB6"/>
    <w:rsid w:val="00100A51"/>
    <w:rsid w:val="00163E37"/>
    <w:rsid w:val="00182A0A"/>
    <w:rsid w:val="001C7CE1"/>
    <w:rsid w:val="00202D7E"/>
    <w:rsid w:val="00214AA3"/>
    <w:rsid w:val="003B244E"/>
    <w:rsid w:val="00520C58"/>
    <w:rsid w:val="00547284"/>
    <w:rsid w:val="005B5498"/>
    <w:rsid w:val="00621881"/>
    <w:rsid w:val="006C18E6"/>
    <w:rsid w:val="006E53A3"/>
    <w:rsid w:val="0077593A"/>
    <w:rsid w:val="007A3344"/>
    <w:rsid w:val="00821FAE"/>
    <w:rsid w:val="00874AE1"/>
    <w:rsid w:val="009A4F3C"/>
    <w:rsid w:val="00A32497"/>
    <w:rsid w:val="00AC62F1"/>
    <w:rsid w:val="00B22CFD"/>
    <w:rsid w:val="00B3261B"/>
    <w:rsid w:val="00B34B39"/>
    <w:rsid w:val="00BF6ECE"/>
    <w:rsid w:val="00C95462"/>
    <w:rsid w:val="00CE393A"/>
    <w:rsid w:val="00D50948"/>
    <w:rsid w:val="00D92277"/>
    <w:rsid w:val="00DC15B7"/>
    <w:rsid w:val="00EC1B9A"/>
    <w:rsid w:val="00ED3254"/>
    <w:rsid w:val="00F460D3"/>
    <w:rsid w:val="00F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A28CF-B913-4362-8680-59FC9419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2F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D3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254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5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Admin</cp:lastModifiedBy>
  <cp:revision>15</cp:revision>
  <cp:lastPrinted>2024-12-17T16:07:00Z</cp:lastPrinted>
  <dcterms:created xsi:type="dcterms:W3CDTF">2023-10-25T09:19:00Z</dcterms:created>
  <dcterms:modified xsi:type="dcterms:W3CDTF">2024-12-18T15:41:00Z</dcterms:modified>
</cp:coreProperties>
</file>