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87" w:rsidRPr="00B73887" w:rsidRDefault="00B73887" w:rsidP="00B73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</w:t>
      </w:r>
      <w:r w:rsidR="0038091B">
        <w:rPr>
          <w:rFonts w:ascii="Times New Roman" w:hAnsi="Times New Roman" w:cs="Times New Roman"/>
          <w:bCs/>
          <w:sz w:val="24"/>
          <w:szCs w:val="24"/>
        </w:rPr>
        <w:t>М</w:t>
      </w:r>
      <w:r w:rsidR="00B73887" w:rsidRPr="00B96D80">
        <w:rPr>
          <w:rFonts w:ascii="Times New Roman" w:hAnsi="Times New Roman" w:cs="Times New Roman"/>
          <w:bCs/>
          <w:sz w:val="24"/>
          <w:szCs w:val="24"/>
        </w:rPr>
        <w:t xml:space="preserve">униципальном казенном дошкольном образовательном учреждение Искитимского района    Новосибирской   области   </w:t>
      </w:r>
      <w:r w:rsidR="00543ABD" w:rsidRPr="00B96D80">
        <w:rPr>
          <w:rFonts w:ascii="Times New Roman" w:hAnsi="Times New Roman" w:cs="Times New Roman"/>
          <w:bCs/>
          <w:sz w:val="24"/>
          <w:szCs w:val="24"/>
        </w:rPr>
        <w:t>детский сад комбинированного</w:t>
      </w:r>
      <w:r w:rsidR="00B73887" w:rsidRPr="00B96D80">
        <w:rPr>
          <w:rFonts w:ascii="Times New Roman" w:hAnsi="Times New Roman" w:cs="Times New Roman"/>
          <w:bCs/>
          <w:sz w:val="24"/>
          <w:szCs w:val="24"/>
        </w:rPr>
        <w:t xml:space="preserve"> вида «Красная </w:t>
      </w:r>
      <w:r w:rsidR="00543ABD" w:rsidRPr="00B96D80">
        <w:rPr>
          <w:rFonts w:ascii="Times New Roman" w:hAnsi="Times New Roman" w:cs="Times New Roman"/>
          <w:bCs/>
          <w:sz w:val="24"/>
          <w:szCs w:val="24"/>
        </w:rPr>
        <w:t>шапочка» р.п.</w:t>
      </w:r>
      <w:r w:rsidR="00B73887" w:rsidRPr="00B96D80">
        <w:rPr>
          <w:rFonts w:ascii="Times New Roman" w:hAnsi="Times New Roman" w:cs="Times New Roman"/>
          <w:bCs/>
          <w:sz w:val="24"/>
          <w:szCs w:val="24"/>
        </w:rPr>
        <w:t xml:space="preserve"> Линево </w:t>
      </w:r>
      <w:r w:rsidR="00543ABD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8B56CB" w:rsidRPr="008B56C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B56CB">
        <w:rPr>
          <w:rFonts w:ascii="Times New Roman" w:hAnsi="Times New Roman" w:cs="Times New Roman"/>
          <w:sz w:val="24"/>
          <w:szCs w:val="24"/>
          <w:lang w:eastAsia="ru-RU"/>
        </w:rPr>
        <w:t xml:space="preserve"> – 2026</w:t>
      </w:r>
      <w:r w:rsidR="003809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учебном году.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2. Годовой календарный учебный график разработан в соответствии с: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2.1. Федеральным законом от 29.12. 2012 г № 273 – ФЗ «Об образовании в Российской Федерации»;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sz w:val="24"/>
          <w:szCs w:val="24"/>
        </w:rPr>
        <w:t>2.2.</w:t>
      </w:r>
      <w:r w:rsidR="00B02D4F" w:rsidRPr="00B02D4F">
        <w:rPr>
          <w:rFonts w:ascii="Times New Roman" w:hAnsi="Times New Roman" w:cs="Times New Roman"/>
          <w:sz w:val="24"/>
          <w:szCs w:val="24"/>
        </w:rPr>
        <w:t xml:space="preserve"> </w:t>
      </w:r>
      <w:r w:rsidR="00B02D4F" w:rsidRPr="00662C7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  <w:r w:rsidRPr="00B96D80">
        <w:rPr>
          <w:rFonts w:ascii="Times New Roman" w:hAnsi="Times New Roman" w:cs="Times New Roman"/>
          <w:sz w:val="24"/>
          <w:szCs w:val="24"/>
        </w:rPr>
        <w:t>;</w:t>
      </w:r>
    </w:p>
    <w:p w:rsidR="00B73887" w:rsidRPr="00B02D4F" w:rsidRDefault="00FC0CC3" w:rsidP="00B02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C869A4">
        <w:rPr>
          <w:rFonts w:ascii="Times New Roman" w:hAnsi="Times New Roman" w:cs="Times New Roman"/>
          <w:sz w:val="24"/>
          <w:szCs w:val="24"/>
        </w:rPr>
        <w:t xml:space="preserve"> </w:t>
      </w:r>
      <w:r w:rsidR="00B02D4F" w:rsidRPr="00662C7D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2.4. Уставом Учреждения;</w:t>
      </w:r>
    </w:p>
    <w:p w:rsidR="00B73887" w:rsidRPr="007222A5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bCs/>
          <w:sz w:val="24"/>
          <w:szCs w:val="24"/>
        </w:rPr>
        <w:t>2.5.</w:t>
      </w:r>
      <w:r w:rsidR="00B02D4F" w:rsidRPr="00B02D4F">
        <w:rPr>
          <w:rFonts w:ascii="Times New Roman" w:hAnsi="Times New Roman" w:cs="Times New Roman"/>
          <w:sz w:val="24"/>
          <w:szCs w:val="24"/>
        </w:rPr>
        <w:t xml:space="preserve"> </w:t>
      </w:r>
      <w:r w:rsidR="00B02D4F" w:rsidRPr="00662C7D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7222A5" w:rsidRPr="00D533A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222A5" w:rsidRPr="007222A5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(Федеральная образовательная программа дошкольного образования)</w:t>
        </w:r>
      </w:hyperlink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D80">
        <w:rPr>
          <w:rFonts w:ascii="Times New Roman" w:hAnsi="Times New Roman" w:cs="Times New Roman"/>
          <w:bCs/>
          <w:sz w:val="24"/>
          <w:szCs w:val="24"/>
        </w:rPr>
        <w:t>3.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Годовой</w:t>
      </w:r>
      <w:r w:rsidRPr="00B96D8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bCs/>
          <w:sz w:val="24"/>
          <w:szCs w:val="24"/>
          <w:lang w:eastAsia="ru-RU"/>
        </w:rPr>
        <w:t>4.</w:t>
      </w:r>
      <w:r w:rsidRPr="00B96D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возрастных групп Учреждения;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дата начала учебного года;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4.3.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дата окончания учебного года;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режим работы Учреждения в учебном году;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4.5.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4.6.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летний оздоровительный период, недели здоровья;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4.7.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непосредственно-образовательной деятельности;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4.8.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объем недельной образовательной нагрузки;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4.9.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сроки проведения 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диагностики 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достижения детьми планируемых результатов освоения основной образовательной программы дошкольного образования;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>4.10.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праздничные дни.</w:t>
      </w:r>
    </w:p>
    <w:p w:rsidR="00B73887" w:rsidRPr="00B96D80" w:rsidRDefault="00B96D80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B73887" w:rsidRPr="00B96D80">
        <w:rPr>
          <w:rFonts w:ascii="Times New Roman" w:hAnsi="Times New Roman" w:cs="Times New Roman"/>
          <w:sz w:val="24"/>
          <w:szCs w:val="24"/>
          <w:lang w:eastAsia="ru-RU"/>
        </w:rPr>
        <w:t>Годовой календарный учебный график обсуждается и принимается Педагогическим советом, утверждается приказом заведующего Учреждением.</w:t>
      </w:r>
    </w:p>
    <w:p w:rsidR="00B73887" w:rsidRPr="00B96D80" w:rsidRDefault="00B73887" w:rsidP="00B96D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D80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B96D80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B73887" w:rsidRDefault="00B73887" w:rsidP="00B73887">
      <w:pPr>
        <w:rPr>
          <w:rFonts w:ascii="Times New Roman" w:hAnsi="Times New Roman" w:cs="Times New Roman"/>
          <w:color w:val="FF0000"/>
          <w:sz w:val="28"/>
        </w:rPr>
      </w:pPr>
    </w:p>
    <w:p w:rsidR="00B73887" w:rsidRDefault="00B73887" w:rsidP="00B73887">
      <w:pPr>
        <w:rPr>
          <w:rFonts w:ascii="Times New Roman" w:hAnsi="Times New Roman" w:cs="Times New Roman"/>
          <w:color w:val="FF0000"/>
          <w:sz w:val="28"/>
        </w:rPr>
      </w:pPr>
    </w:p>
    <w:p w:rsidR="00B73887" w:rsidRDefault="00B73887" w:rsidP="00B73887">
      <w:pPr>
        <w:rPr>
          <w:rFonts w:ascii="Times New Roman" w:hAnsi="Times New Roman" w:cs="Times New Roman"/>
          <w:color w:val="FF0000"/>
          <w:sz w:val="28"/>
        </w:rPr>
      </w:pPr>
    </w:p>
    <w:p w:rsidR="00B73887" w:rsidRDefault="00B73887" w:rsidP="00B73887">
      <w:pPr>
        <w:rPr>
          <w:rFonts w:ascii="Times New Roman" w:hAnsi="Times New Roman" w:cs="Times New Roman"/>
          <w:color w:val="FF0000"/>
          <w:sz w:val="28"/>
        </w:rPr>
        <w:sectPr w:rsidR="00B73887" w:rsidSect="006103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1803" w:tblpY="1029"/>
        <w:tblW w:w="4644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B73887" w:rsidRPr="000B7AF5" w:rsidTr="00AB79E6">
        <w:trPr>
          <w:trHeight w:val="1566"/>
        </w:trPr>
        <w:tc>
          <w:tcPr>
            <w:tcW w:w="4644" w:type="dxa"/>
          </w:tcPr>
          <w:p w:rsidR="00B73887" w:rsidRPr="000B7AF5" w:rsidRDefault="00B73887" w:rsidP="00AB79E6">
            <w:pPr>
              <w:tabs>
                <w:tab w:val="left" w:pos="291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0B7AF5"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  <w:lastRenderedPageBreak/>
              <w:t>Утверждаю</w:t>
            </w:r>
          </w:p>
          <w:p w:rsidR="00B73887" w:rsidRPr="000B7AF5" w:rsidRDefault="00B73887" w:rsidP="00AB79E6">
            <w:pPr>
              <w:tabs>
                <w:tab w:val="left" w:pos="291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Заведующий МК</w:t>
            </w:r>
            <w:r w:rsidRPr="000B7AF5">
              <w:rPr>
                <w:rFonts w:ascii="Times New Roman" w:hAnsi="Times New Roman"/>
                <w:sz w:val="24"/>
                <w:szCs w:val="24"/>
                <w:lang w:eastAsia="ar-SA"/>
              </w:rPr>
              <w:t>ДОУ</w:t>
            </w:r>
          </w:p>
          <w:p w:rsidR="00B73887" w:rsidRPr="000B7AF5" w:rsidRDefault="000F567B" w:rsidP="00AB79E6">
            <w:pPr>
              <w:tabs>
                <w:tab w:val="left" w:pos="291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д/с «Красная шапочка</w:t>
            </w:r>
            <w:r w:rsidR="00B73887" w:rsidRPr="000B7AF5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р.п. Линево</w:t>
            </w:r>
          </w:p>
          <w:p w:rsidR="00B73887" w:rsidRPr="000B7AF5" w:rsidRDefault="00854AB0" w:rsidP="00854AB0">
            <w:pPr>
              <w:tabs>
                <w:tab w:val="left" w:pos="291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="000F567B">
              <w:rPr>
                <w:rFonts w:ascii="Times New Roman" w:hAnsi="Times New Roman"/>
                <w:sz w:val="24"/>
                <w:szCs w:val="24"/>
                <w:lang w:eastAsia="ar-SA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 </w:t>
            </w:r>
            <w:r w:rsidR="000F56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Г.В. Мельникова</w:t>
            </w:r>
          </w:p>
          <w:p w:rsidR="00B73887" w:rsidRPr="000B7AF5" w:rsidRDefault="000F567B" w:rsidP="000F567B">
            <w:pPr>
              <w:tabs>
                <w:tab w:val="left" w:pos="291"/>
              </w:tabs>
              <w:suppressAutoHyphens/>
              <w:spacing w:after="0"/>
              <w:ind w:right="-109" w:firstLine="6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</w:t>
            </w:r>
            <w:r w:rsidR="008B56CB">
              <w:rPr>
                <w:rFonts w:ascii="Times New Roman" w:hAnsi="Times New Roman"/>
                <w:sz w:val="24"/>
                <w:szCs w:val="24"/>
                <w:lang w:eastAsia="ar-SA"/>
              </w:rPr>
              <w:t>«__01___» ___09_____________ 2025</w:t>
            </w:r>
            <w:r w:rsidR="000E3CFE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</w:tc>
      </w:tr>
    </w:tbl>
    <w:p w:rsidR="00B73887" w:rsidRDefault="00B73887" w:rsidP="00B73887">
      <w:pPr>
        <w:spacing w:after="0"/>
        <w:jc w:val="center"/>
        <w:rPr>
          <w:rFonts w:ascii="Times New Roman" w:eastAsia="Times New Roman" w:hAnsi="Times New Roman"/>
          <w:b/>
          <w:caps/>
          <w:shadow/>
          <w:color w:val="0070C0"/>
          <w:sz w:val="26"/>
          <w:szCs w:val="26"/>
          <w:lang w:eastAsia="ru-RU"/>
        </w:rPr>
      </w:pPr>
    </w:p>
    <w:p w:rsidR="00B73887" w:rsidRDefault="00B73887" w:rsidP="00B73887">
      <w:pPr>
        <w:spacing w:after="0"/>
        <w:jc w:val="center"/>
        <w:rPr>
          <w:rFonts w:ascii="Times New Roman" w:eastAsia="Times New Roman" w:hAnsi="Times New Roman"/>
          <w:b/>
          <w:caps/>
          <w:shadow/>
          <w:color w:val="0070C0"/>
          <w:sz w:val="26"/>
          <w:szCs w:val="26"/>
          <w:lang w:eastAsia="ru-RU"/>
        </w:rPr>
      </w:pPr>
    </w:p>
    <w:p w:rsidR="00B73887" w:rsidRDefault="00B73887" w:rsidP="00B73887">
      <w:pPr>
        <w:spacing w:after="0"/>
        <w:jc w:val="center"/>
        <w:rPr>
          <w:rFonts w:ascii="Times New Roman" w:eastAsia="Times New Roman" w:hAnsi="Times New Roman"/>
          <w:b/>
          <w:caps/>
          <w:shadow/>
          <w:color w:val="0070C0"/>
          <w:sz w:val="26"/>
          <w:szCs w:val="26"/>
          <w:lang w:eastAsia="ru-RU"/>
        </w:rPr>
      </w:pPr>
    </w:p>
    <w:p w:rsidR="00B73887" w:rsidRPr="000F567B" w:rsidRDefault="00B73887" w:rsidP="00B73887">
      <w:pPr>
        <w:spacing w:after="0"/>
        <w:jc w:val="center"/>
        <w:rPr>
          <w:rFonts w:ascii="Times New Roman" w:eastAsia="Times New Roman" w:hAnsi="Times New Roman"/>
          <w:b/>
          <w:caps/>
          <w:shadow/>
          <w:sz w:val="26"/>
          <w:szCs w:val="26"/>
          <w:lang w:eastAsia="ru-RU"/>
        </w:rPr>
      </w:pPr>
      <w:r w:rsidRPr="000F567B">
        <w:rPr>
          <w:rFonts w:ascii="Times New Roman" w:eastAsia="Times New Roman" w:hAnsi="Times New Roman"/>
          <w:b/>
          <w:caps/>
          <w:shadow/>
          <w:sz w:val="26"/>
          <w:szCs w:val="26"/>
          <w:lang w:eastAsia="ru-RU"/>
        </w:rPr>
        <w:t>календарный учебный график</w:t>
      </w:r>
    </w:p>
    <w:p w:rsidR="00B73887" w:rsidRPr="000F567B" w:rsidRDefault="00B73887" w:rsidP="00B73887">
      <w:pPr>
        <w:jc w:val="center"/>
        <w:rPr>
          <w:rFonts w:ascii="Times New Roman" w:hAnsi="Times New Roman" w:cs="Times New Roman"/>
          <w:sz w:val="28"/>
        </w:rPr>
      </w:pPr>
      <w:r w:rsidRPr="000F567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>МК</w:t>
      </w:r>
      <w:r w:rsidR="0038091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 xml:space="preserve">ДОУ детский </w:t>
      </w:r>
      <w:r w:rsidR="000F567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>с</w:t>
      </w:r>
      <w:r w:rsidR="0038091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>ад</w:t>
      </w:r>
      <w:r w:rsidR="000F567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 xml:space="preserve"> «Красная шапочка</w:t>
      </w:r>
      <w:r w:rsidR="008B56C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>» на 2025-2026</w:t>
      </w:r>
      <w:r w:rsidRPr="000F567B">
        <w:rPr>
          <w:rFonts w:ascii="Times New Roman" w:eastAsia="Times New Roman" w:hAnsi="Times New Roman"/>
          <w:b/>
          <w:shadow/>
          <w:sz w:val="26"/>
          <w:szCs w:val="26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Y="88"/>
        <w:tblW w:w="15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5"/>
        <w:gridCol w:w="3769"/>
        <w:gridCol w:w="2169"/>
        <w:gridCol w:w="2169"/>
        <w:gridCol w:w="2168"/>
        <w:gridCol w:w="2168"/>
        <w:gridCol w:w="2182"/>
      </w:tblGrid>
      <w:tr w:rsidR="00B73887" w:rsidRPr="000B7AF5" w:rsidTr="00AB79E6">
        <w:tc>
          <w:tcPr>
            <w:tcW w:w="60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8" w:space="0" w:color="FEE048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bCs/>
                <w:color w:val="31341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8" w:space="0" w:color="FEE048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bCs/>
                <w:color w:val="31341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bCs/>
                <w:color w:val="313413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73887" w:rsidRPr="000B7AF5" w:rsidTr="00AB79E6">
        <w:tc>
          <w:tcPr>
            <w:tcW w:w="0" w:type="auto"/>
            <w:vMerge/>
            <w:tcBorders>
              <w:top w:val="single" w:sz="8" w:space="0" w:color="FEE048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Merge/>
            <w:tcBorders>
              <w:top w:val="single" w:sz="8" w:space="0" w:color="FEE048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543ABD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группа</w:t>
            </w:r>
            <w:r w:rsidR="00A819D5" w:rsidRPr="00366352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 xml:space="preserve"> раннего возраста,</w:t>
            </w:r>
            <w:r w:rsidR="00A819D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 xml:space="preserve">                </w:t>
            </w:r>
            <w:r w:rsidR="00B73887"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B73887" w:rsidRPr="000B7AF5" w:rsidTr="00AB79E6">
        <w:trPr>
          <w:trHeight w:val="247"/>
        </w:trPr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8B56CB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8B56CB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8B56CB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543ABD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8B56CB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2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8B56CB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01 сентября 2025</w:t>
            </w:r>
            <w:r w:rsidR="00B73887"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8B56CB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29</w:t>
            </w:r>
            <w:r w:rsidR="00046C3A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 xml:space="preserve"> мая </w:t>
            </w:r>
            <w:r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2026</w:t>
            </w:r>
            <w:r w:rsidR="00B73887"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Режим работы Учреждения в учебном году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Пятидневная рабочая неделя. Выходные дни: суббота, воскресенье и праздничные дни в соответствии</w:t>
            </w:r>
          </w:p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с законодательством РФ.   Ежедневная продолжительность работы - 12 часов, с 7.00 – 19.00 час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36 недель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Летний оздоровительный период</w:t>
            </w:r>
          </w:p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</w:p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</w:p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376808" w:rsidRDefault="00B73887" w:rsidP="00AB7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Июнь – август</w:t>
            </w:r>
            <w:r>
              <w:rPr>
                <w:rFonts w:ascii="Times New Roman" w:eastAsia="Times New Roman" w:hAnsi="Times New Roman"/>
                <w:shadow/>
                <w:sz w:val="24"/>
                <w:szCs w:val="24"/>
                <w:lang w:eastAsia="ru-RU"/>
              </w:rPr>
              <w:t xml:space="preserve">. </w:t>
            </w:r>
            <w:r w:rsidR="00543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Организованная </w:t>
            </w:r>
            <w:r w:rsidRPr="00376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деятельность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проводиться. </w:t>
            </w:r>
            <w:r w:rsidRPr="00376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этот период проводиться спортивные и музыкально-развлекательные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и развлечения, подвижные игры, экскур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сии. </w:t>
            </w:r>
            <w:r w:rsidRPr="00376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прогулок увеличивается.</w:t>
            </w:r>
          </w:p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Проведение непосредственно образовательной деятельности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Непосредственно образовательная деятельность проводится в соответствии с </w:t>
            </w:r>
            <w:r w:rsidRPr="000B7AF5">
              <w:rPr>
                <w:rFonts w:ascii="Times New Roman" w:hAnsi="Times New Roman"/>
                <w:b/>
                <w:color w:val="00B0F0"/>
                <w:sz w:val="24"/>
                <w:szCs w:val="24"/>
                <w:lang w:eastAsia="ru-RU"/>
              </w:rPr>
              <w:t>учебным планом</w:t>
            </w:r>
            <w:r w:rsidRPr="000B7A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sz w:val="24"/>
                <w:szCs w:val="24"/>
                <w:lang w:eastAsia="ru-RU"/>
              </w:rPr>
              <w:t>с обязательным 10 минутным перерывом между занятиями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Объем недельной образовательной нагрузки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10</w:t>
            </w:r>
          </w:p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100 мин. (1ч.40м.)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E143F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10</w:t>
            </w:r>
          </w:p>
          <w:p w:rsidR="00B73887" w:rsidRPr="000B7AF5" w:rsidRDefault="00B73887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165 мин. (2ч.45м)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0E3CFE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11</w:t>
            </w:r>
          </w:p>
          <w:p w:rsidR="00B73887" w:rsidRPr="000B7AF5" w:rsidRDefault="000E3CFE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22</w:t>
            </w:r>
            <w:r w:rsidR="00A72180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0 </w:t>
            </w:r>
            <w:r w:rsidR="00A769F1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мин. (3ч.</w:t>
            </w: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4</w:t>
            </w:r>
            <w:r w:rsidR="00A72180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0м.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218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13</w:t>
            </w:r>
          </w:p>
          <w:p w:rsidR="00B73887" w:rsidRPr="000B7AF5" w:rsidRDefault="00A7218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325 мин. (5ч.25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м.)</w:t>
            </w:r>
          </w:p>
        </w:tc>
        <w:tc>
          <w:tcPr>
            <w:tcW w:w="21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218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15</w:t>
            </w:r>
          </w:p>
          <w:p w:rsidR="00B73887" w:rsidRPr="000B7AF5" w:rsidRDefault="00A72180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     450мин. (7</w:t>
            </w:r>
            <w:r w:rsidR="00A769F1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ч.30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м.)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В первую половину дня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A769F1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7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69F1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135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0E3CFE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180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2180" w:rsidP="00A72180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           250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900A7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360 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мин.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Во вторую половину дня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A7218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 w:rsidRPr="00366352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1</w:t>
            </w:r>
            <w:r w:rsidR="00854AB0" w:rsidRPr="00366352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0 мин</w:t>
            </w:r>
            <w:r w:rsidR="00A769F1" w:rsidRPr="00366352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69F1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30 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A769F1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4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2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854AB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 </w:t>
            </w:r>
            <w:r w:rsidR="00A72180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75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1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B73887" w:rsidRPr="000B7AF5" w:rsidRDefault="00854AB0" w:rsidP="00AB79E6">
            <w:pPr>
              <w:spacing w:after="0" w:line="240" w:lineRule="auto"/>
              <w:jc w:val="center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  </w:t>
            </w:r>
            <w:r w:rsidR="00900A70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90</w:t>
            </w:r>
            <w:r w:rsidR="00B73887"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0F567B" w:rsidP="00AB79E6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Перви</w:t>
            </w:r>
            <w:r w:rsidR="008B56CB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чный: с 29</w:t>
            </w:r>
            <w:r w:rsidR="009F646B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691DC6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0</w:t>
            </w:r>
            <w:r w:rsidR="008B56CB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9.2025 по </w:t>
            </w:r>
            <w:r w:rsidR="008B56CB" w:rsidRPr="008B56CB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10</w:t>
            </w:r>
            <w:r w:rsidR="008B56CB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.10.2025</w:t>
            </w:r>
            <w:r w:rsidR="00B73887" w:rsidRPr="000B7AF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г.</w:t>
            </w:r>
            <w:r w:rsidR="00B73887" w:rsidRPr="000B7AF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,</w:t>
            </w:r>
            <w:r w:rsidR="00B73887" w:rsidRPr="000B7AF5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B73887" w:rsidRPr="000B7AF5" w:rsidRDefault="008B56CB" w:rsidP="00AB79E6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итоговый: с 18.05.2026по 29.05.2026</w:t>
            </w:r>
            <w:r w:rsidR="00B73887" w:rsidRPr="000B7AF5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B73887" w:rsidRPr="000B7AF5" w:rsidTr="00AB79E6">
        <w:tc>
          <w:tcPr>
            <w:tcW w:w="6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</w:pPr>
            <w:r w:rsidRPr="000B7AF5">
              <w:rPr>
                <w:rFonts w:ascii="Times New Roman" w:hAnsi="Times New Roman"/>
                <w:b/>
                <w:color w:val="313413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B73887" w:rsidP="00AB79E6">
            <w:pPr>
              <w:spacing w:after="0" w:line="240" w:lineRule="auto"/>
              <w:rPr>
                <w:rFonts w:ascii="Times New Roman" w:hAnsi="Times New Roman"/>
                <w:color w:val="313413"/>
                <w:sz w:val="24"/>
                <w:szCs w:val="24"/>
                <w:highlight w:val="yellow"/>
                <w:lang w:eastAsia="ru-RU"/>
              </w:rPr>
            </w:pPr>
            <w:r w:rsidRPr="000B7AF5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1085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62" w:type="dxa"/>
              <w:left w:w="62" w:type="dxa"/>
              <w:bottom w:w="62" w:type="dxa"/>
              <w:right w:w="62" w:type="dxa"/>
            </w:tcMar>
          </w:tcPr>
          <w:p w:rsidR="00B73887" w:rsidRPr="000B7AF5" w:rsidRDefault="00711894" w:rsidP="00AB79E6">
            <w:pPr>
              <w:tabs>
                <w:tab w:val="left" w:pos="5535"/>
              </w:tabs>
              <w:spacing w:after="0" w:line="240" w:lineRule="auto"/>
              <w:ind w:firstLine="2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4 ноября </w:t>
            </w:r>
            <w:r w:rsidR="008B56C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г.</w:t>
            </w:r>
            <w:r w:rsidR="008B56C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31 декабря 2025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; с 1 по 8</w:t>
            </w:r>
            <w:r w:rsidR="000F567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января, 23 февраля, 8</w:t>
            </w:r>
            <w:r w:rsidR="003A24A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марта,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1, </w:t>
            </w:r>
            <w:r w:rsidR="008B56CB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9 мая, 12 июня 2026</w:t>
            </w:r>
            <w:r w:rsidR="00B73887" w:rsidRPr="000B7AF5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г.</w:t>
            </w:r>
          </w:p>
        </w:tc>
      </w:tr>
    </w:tbl>
    <w:p w:rsidR="00BC1A30" w:rsidRP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Pr="00BC1A30" w:rsidRDefault="00BC1A30" w:rsidP="00BC1A30">
      <w:pPr>
        <w:pStyle w:val="a4"/>
        <w:jc w:val="center"/>
        <w:rPr>
          <w:rFonts w:ascii="Times New Roman" w:hAnsi="Times New Roman" w:cs="Times New Roman"/>
        </w:rPr>
      </w:pPr>
      <w:r w:rsidRPr="00BC1A3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BC1A30" w:rsidRPr="00BC1A30" w:rsidRDefault="00BC1A30" w:rsidP="00BC1A30">
      <w:pPr>
        <w:jc w:val="center"/>
        <w:rPr>
          <w:rFonts w:ascii="Times New Roman" w:hAnsi="Times New Roman" w:cs="Times New Roman"/>
        </w:rPr>
      </w:pPr>
    </w:p>
    <w:p w:rsidR="00BC1A30" w:rsidRDefault="00BC1A30" w:rsidP="00BC1A30">
      <w:pPr>
        <w:jc w:val="center"/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BC1A30" w:rsidRPr="000E3CFE" w:rsidRDefault="00BC1A30" w:rsidP="00BC1A30">
      <w:pPr>
        <w:rPr>
          <w:rFonts w:ascii="Times New Roman" w:hAnsi="Times New Roman" w:cs="Times New Roman"/>
          <w:sz w:val="24"/>
          <w:szCs w:val="24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Default="003A24A9">
      <w:pPr>
        <w:rPr>
          <w:rFonts w:ascii="Times New Roman" w:hAnsi="Times New Roman" w:cs="Times New Roman"/>
        </w:rPr>
      </w:pPr>
    </w:p>
    <w:p w:rsidR="003A24A9" w:rsidRPr="003660B2" w:rsidRDefault="003A24A9">
      <w:pPr>
        <w:rPr>
          <w:rFonts w:ascii="Times New Roman" w:hAnsi="Times New Roman" w:cs="Times New Roman"/>
        </w:rPr>
      </w:pPr>
    </w:p>
    <w:sectPr w:rsidR="003A24A9" w:rsidRPr="003660B2" w:rsidSect="00FC56A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D7141"/>
    <w:multiLevelType w:val="multilevel"/>
    <w:tmpl w:val="A818293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23"/>
  <w:characterSpacingControl w:val="doNotCompress"/>
  <w:compat>
    <w:compatSetting w:name="compatibilityMode" w:uri="http://schemas.microsoft.com/office/word" w:val="12"/>
  </w:compat>
  <w:rsids>
    <w:rsidRoot w:val="00B73887"/>
    <w:rsid w:val="00046C3A"/>
    <w:rsid w:val="000E3CFE"/>
    <w:rsid w:val="000F0EF2"/>
    <w:rsid w:val="000F567B"/>
    <w:rsid w:val="00106595"/>
    <w:rsid w:val="00132C53"/>
    <w:rsid w:val="001B0206"/>
    <w:rsid w:val="001B19F1"/>
    <w:rsid w:val="00245DA9"/>
    <w:rsid w:val="002D0F7B"/>
    <w:rsid w:val="002D66FF"/>
    <w:rsid w:val="003660B2"/>
    <w:rsid w:val="00366352"/>
    <w:rsid w:val="0038091B"/>
    <w:rsid w:val="003A24A9"/>
    <w:rsid w:val="0042034C"/>
    <w:rsid w:val="00436A10"/>
    <w:rsid w:val="004649CB"/>
    <w:rsid w:val="00492BA7"/>
    <w:rsid w:val="00543ABD"/>
    <w:rsid w:val="005A463F"/>
    <w:rsid w:val="005E6136"/>
    <w:rsid w:val="00667871"/>
    <w:rsid w:val="00691DC6"/>
    <w:rsid w:val="006B50D4"/>
    <w:rsid w:val="00711894"/>
    <w:rsid w:val="007222A5"/>
    <w:rsid w:val="00752BC6"/>
    <w:rsid w:val="00764368"/>
    <w:rsid w:val="007759CC"/>
    <w:rsid w:val="007B1791"/>
    <w:rsid w:val="0080393F"/>
    <w:rsid w:val="00854AB0"/>
    <w:rsid w:val="008915DC"/>
    <w:rsid w:val="008B56CB"/>
    <w:rsid w:val="00900A70"/>
    <w:rsid w:val="009B7A67"/>
    <w:rsid w:val="009E4060"/>
    <w:rsid w:val="009F646B"/>
    <w:rsid w:val="00A404C8"/>
    <w:rsid w:val="00A60EA7"/>
    <w:rsid w:val="00A67AFF"/>
    <w:rsid w:val="00A72180"/>
    <w:rsid w:val="00A769F1"/>
    <w:rsid w:val="00A819D5"/>
    <w:rsid w:val="00AA2E6A"/>
    <w:rsid w:val="00AA69F4"/>
    <w:rsid w:val="00B02D4F"/>
    <w:rsid w:val="00B06F5F"/>
    <w:rsid w:val="00B266E5"/>
    <w:rsid w:val="00B73887"/>
    <w:rsid w:val="00B96D80"/>
    <w:rsid w:val="00BC1A30"/>
    <w:rsid w:val="00C42C18"/>
    <w:rsid w:val="00C869A4"/>
    <w:rsid w:val="00CC060B"/>
    <w:rsid w:val="00E143F7"/>
    <w:rsid w:val="00E20456"/>
    <w:rsid w:val="00E212F2"/>
    <w:rsid w:val="00F15615"/>
    <w:rsid w:val="00F23CEE"/>
    <w:rsid w:val="00F44A16"/>
    <w:rsid w:val="00FC0CC3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E24D"/>
  <w15:docId w15:val="{F31B2400-41EA-4372-BCDB-3D5B5A2E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7"/>
    <w:rPr>
      <w:rFonts w:asciiTheme="minorHAnsi" w:hAnsiTheme="minorHAnsi" w:cstheme="minorBid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8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73887"/>
    <w:pPr>
      <w:spacing w:after="0" w:line="240" w:lineRule="auto"/>
    </w:pPr>
    <w:rPr>
      <w:rFonts w:asciiTheme="minorHAnsi" w:hAnsiTheme="minorHAnsi" w:cstheme="minorBidi"/>
      <w:color w:val="auto"/>
      <w:w w:val="100"/>
      <w:sz w:val="22"/>
      <w:szCs w:val="22"/>
    </w:rPr>
  </w:style>
  <w:style w:type="table" w:styleId="a5">
    <w:name w:val="Table Grid"/>
    <w:basedOn w:val="a1"/>
    <w:uiPriority w:val="59"/>
    <w:rsid w:val="00366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hJ+0U78Ipey+NYne3y3LSL5EYMpBgMp32XcrSMz+9D0=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Reb0nGbOUyOFfUTwATEVmUnomyGG8c8vQ7lwrWHPlow=</DigestValue>
    </Reference>
  </SignedInfo>
  <SignatureValue>lEROW1x+Aet4q/vskFX8NBzftpBnXEYs6aWwgIg8JQGxXGi4w0JeOpf4T4GCDQnp
fgzASKpz7CUoNoDmC0TGyA==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ArwAfuvFkOGxfO+ALRVfR2dNBfY=</DigestValue>
      </Reference>
      <Reference URI="/word/document.xml?ContentType=application/vnd.openxmlformats-officedocument.wordprocessingml.document.main+xml">
        <DigestMethod Algorithm="http://www.w3.org/2000/09/xmldsig#sha1"/>
        <DigestValue>m9K2/BLjxgnTHiPYlPJFbfEAnag=</DigestValue>
      </Reference>
      <Reference URI="/word/fontTable.xml?ContentType=application/vnd.openxmlformats-officedocument.wordprocessingml.fontTable+xml">
        <DigestMethod Algorithm="http://www.w3.org/2000/09/xmldsig#sha1"/>
        <DigestValue>rrKaBY5Jzi8luG+zbEkwXnZYxX8=</DigestValue>
      </Reference>
      <Reference URI="/word/numbering.xml?ContentType=application/vnd.openxmlformats-officedocument.wordprocessingml.numbering+xml">
        <DigestMethod Algorithm="http://www.w3.org/2000/09/xmldsig#sha1"/>
        <DigestValue>JunIH7Vwypy06dF32Dxardbmgcc=</DigestValue>
      </Reference>
      <Reference URI="/word/settings.xml?ContentType=application/vnd.openxmlformats-officedocument.wordprocessingml.settings+xml">
        <DigestMethod Algorithm="http://www.w3.org/2000/09/xmldsig#sha1"/>
        <DigestValue>8Fsg0/F0DTvKauDqffBg2oJoe2I=</DigestValue>
      </Reference>
      <Reference URI="/word/styles.xml?ContentType=application/vnd.openxmlformats-officedocument.wordprocessingml.styles+xml">
        <DigestMethod Algorithm="http://www.w3.org/2000/09/xmldsig#sha1"/>
        <DigestValue>TY3C7fqphFTynKV8OQOZJPClrzE=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2025-09-09T08:12:12Z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2025-09-09T08:12:12Z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Пользователь</cp:lastModifiedBy>
  <cp:revision>21</cp:revision>
  <cp:lastPrinted>2016-10-28T08:12:00Z</cp:lastPrinted>
  <dcterms:created xsi:type="dcterms:W3CDTF">2015-10-12T05:05:00Z</dcterms:created>
  <dcterms:modified xsi:type="dcterms:W3CDTF">2025-09-09T08:11:00Z</dcterms:modified>
</cp:coreProperties>
</file>