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1CA" w:rsidRPr="00C451CA" w:rsidRDefault="00C451CA" w:rsidP="00C451CA">
      <w:pPr>
        <w:shd w:val="clear" w:color="auto" w:fill="FFFFFF"/>
        <w:spacing w:before="161" w:after="161" w:line="240" w:lineRule="auto"/>
        <w:ind w:left="375"/>
        <w:jc w:val="center"/>
        <w:outlineLvl w:val="0"/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kern w:val="36"/>
          <w:sz w:val="30"/>
          <w:szCs w:val="30"/>
          <w:lang w:eastAsia="ru-RU"/>
        </w:rPr>
        <w:t>Приложение. Федеральный государственный образовательный стандарт дошкольного образования</w:t>
      </w:r>
    </w:p>
    <w:p w:rsidR="00C451CA" w:rsidRPr="00C451CA" w:rsidRDefault="00C451CA" w:rsidP="00C451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bookmarkStart w:id="0" w:name="text"/>
      <w:bookmarkEnd w:id="0"/>
      <w:r w:rsidRPr="00C451CA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Федеральный государственный образовательный стандарт</w:t>
      </w: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дошкольного образования</w:t>
      </w: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  <w:t>(утв. </w:t>
      </w:r>
      <w:hyperlink r:id="rId4" w:history="1">
        <w:r w:rsidRPr="00C451CA">
          <w:rPr>
            <w:rFonts w:ascii="Times New Roman" w:eastAsia="Times New Roman" w:hAnsi="Times New Roman" w:cs="Times New Roman"/>
            <w:b/>
            <w:bCs/>
            <w:color w:val="3272C0"/>
            <w:sz w:val="30"/>
            <w:szCs w:val="30"/>
            <w:lang w:eastAsia="ru-RU"/>
          </w:rPr>
          <w:t>приказом</w:t>
        </w:r>
      </w:hyperlink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 Министерства образования и науки РФ от 17 октября 2013 г. N 1155)</w:t>
      </w:r>
    </w:p>
    <w:p w:rsidR="00C451CA" w:rsidRPr="00C451CA" w:rsidRDefault="00C451CA" w:rsidP="00C451CA">
      <w:pPr>
        <w:pBdr>
          <w:bottom w:val="dotted" w:sz="6" w:space="0" w:color="3272C0"/>
        </w:pBdr>
        <w:shd w:val="clear" w:color="auto" w:fill="FFFFFF"/>
        <w:spacing w:after="300" w:line="240" w:lineRule="auto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С изменениями и дополнениями от: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21 января 2019 г., 8 ноября 2022 г.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5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Федеральную адаптированную образовательную программу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дошкольного образования для обучающихся с ограниченными возможностями здоровья, утвержденную </w:t>
      </w:r>
      <w:hyperlink r:id="rId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24 ноября 2022 г. N 1022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7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Федеральную образовательную программу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дошкольного образования, утвержденную </w:t>
      </w:r>
      <w:hyperlink r:id="rId8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25 ноября 2022 г. N 1028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9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Комментарии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к настоящему государственному образовательному стандарту дошкольного образования, направленные </w:t>
      </w:r>
      <w:hyperlink r:id="rId1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письмом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Минобрнауки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России от 28 февраля 2014 г. N 08-249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См. </w:t>
      </w:r>
      <w:hyperlink r:id="rId1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справку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 федеральных государственных образовательных стандартах</w:t>
      </w:r>
    </w:p>
    <w:p w:rsidR="00C451CA" w:rsidRPr="00C451CA" w:rsidRDefault="00C451CA" w:rsidP="00C451C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I. Общие положения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1.1. Настоящий федеральный государственный образовательный стандарт дошкольного образования (далее - Стандарт) представляет собой совокупность обязательных требований к дошкольному образованию.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Предметом регулирования Стандарта являются отношения в сфере образования, возникающие при реализации образовательной программы дошкольного образования (далее - Программа).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Образовательная деятельность по Программе осуществляется организациями, осуществляющими образовательную деятельность, индивидуальными предпринимателями (далее вместе - Организации).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Положения настоящего Стандарта могут использоваться родителями (законными представителями) при получении детьми дошкольного образования в форме семейного образования.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1.2. Стандарт разработан на основе </w:t>
      </w:r>
      <w:hyperlink r:id="rId1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Конституции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Российской Федерации</w:t>
      </w:r>
      <w:hyperlink r:id="rId13" w:anchor="block_99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*(1)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 законодательства Российской Федерации и с учётом </w:t>
      </w:r>
      <w:hyperlink r:id="rId14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Конвенции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ООН о правах ребенка</w:t>
      </w:r>
      <w:hyperlink r:id="rId15" w:anchor="block_99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*(2)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в основе которых заложены следующие основные принципы: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1) поддержка разнообразия детства; сохранение уникальности и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самоценности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детства как важного этапа в общем развитии человека,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самоценность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2) личностно-развивающий и гуманистический характер взаимодействия взрослых (родителей (законных представителей), педагогических и иных работников Организации) и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уважение личности ребенка;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1.3. В Стандарте учитываются: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индивидуальные потребности ребенка, связанные с его жизненной ситуацией и состоянием здоровья, определяющие особые условия получения им образования (далее - особые образовательные потребности), индивидуальные потребности отдельных категорий детей, в том числе с ограниченными возможностями здоровья;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возможности освоения ребенком Программы на разных этапах ее реализации.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1.4. Основные принципы дошкольного образования: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поддержка инициативы детей в различных видах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сотрудничество Организации с семьей;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приобщение детей к социокультурным нормам, традициям семьи, общества и государства;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7) формирование познавательных интересов и познавательных действий ребенка в различных видах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9) учет этнокультурной ситуации развития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1.5. Стандарт направлен на достижение следующих целей: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повышение социального статуса дошкольного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2) обеспечение государством равенства возможностей для каждого ребенка в получении качественного дошкольного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сохранение единства образовательного пространства Российской Федерации относительно уровня дошкольного образования.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1.6. Стандарт направлен на решение следующих задач: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охраны и укрепления физического и психического здоровья детей, в том числе их эмоционального благополучия;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Подпункт 3 изменен с 17 февраля 2023 г. - </w:t>
      </w:r>
      <w:hyperlink r:id="rId16" w:anchor="block_102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7" w:anchor="/document/0/block/1603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образовательных программ дошкольного и начального общего образования);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5) объединения обучения и воспитания в целостный образовательный процесс на основе духовно-нравственных и социокультурных ценностей и </w:t>
      </w:r>
      <w:proofErr w:type="gram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принятых в обществе правил</w:t>
      </w:r>
      <w:proofErr w:type="gram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 норм поведения в интересах человека, семьи, общества;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7) обеспечения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8)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9)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1.7 изменен с 17 февраля 2023 г. - </w:t>
      </w:r>
      <w:hyperlink r:id="rId18" w:anchor="block_102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19" w:anchor="/document/0/block/1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1.7. Стандарт является основой для: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разработки федеральной образовательной программы дошкольного образования (далее - федеральная программа)</w:t>
      </w:r>
      <w:r w:rsidRPr="00C451CA">
        <w:rPr>
          <w:rFonts w:ascii="Times New Roman" w:eastAsia="Times New Roman" w:hAnsi="Times New Roman" w:cs="Times New Roman"/>
          <w:color w:val="464C55"/>
          <w:sz w:val="18"/>
          <w:szCs w:val="18"/>
          <w:vertAlign w:val="superscript"/>
          <w:lang w:eastAsia="ru-RU"/>
        </w:rPr>
        <w:t> </w:t>
      </w:r>
      <w:hyperlink r:id="rId20" w:anchor="block_30" w:history="1">
        <w:r w:rsidRPr="00C451CA">
          <w:rPr>
            <w:rFonts w:ascii="Times New Roman" w:eastAsia="Times New Roman" w:hAnsi="Times New Roman" w:cs="Times New Roman"/>
            <w:color w:val="3272C0"/>
            <w:sz w:val="18"/>
            <w:szCs w:val="18"/>
            <w:vertAlign w:val="superscript"/>
            <w:lang w:eastAsia="ru-RU"/>
          </w:rPr>
          <w:t>3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разработки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разработки нормативов финансового обеспечения реализации Программы и нормативных затрат на оказание государственной (муниципальной) услуги в сфере дошкольного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объективной оценки соответствия образовательной деятельности Организации требованиям Стандарта;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формирования содержания профессионального образования и дополнительного профессионального образования педагогических работников, а также проведения их аттестации;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 и необходимой коррекции нарушений их развития.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1.8. Стандарт включает в себя требования к: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структуре Программы и ее объему;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условиям реализации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результатам освоения Программы.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1.9 изменен с 25 февраля 2019 г. - </w:t>
      </w:r>
      <w:hyperlink r:id="rId21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21 января 2019 г. N 31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22" w:anchor="/document/0/block/19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1.9. Программа реализуется на государственном языке Российской Федерации. Программа может предусматривать возможность реализации на родном языке из числа языков 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обучающихся. Реализация Программы на родном языке из числа языков 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Федерации.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lastRenderedPageBreak/>
        <w:t>II. Требования к структуре образовательной программы дошкольного образования и ее объему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2.1. Программа определяет содержание и организацию образовательной деятельности на уровне дошкольного образования.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должна быть направлена на решение задач, указанных в </w:t>
      </w:r>
      <w:hyperlink r:id="rId23" w:anchor="block_1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пункте 1.6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Стандарта.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2.2. Структурные подразделения в одной Организации (далее - Группы) могут реализовывать разные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2.3. Программа формируется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2.4. Программа направлена на: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2.5 изменен с 17 февраля 2023 г. - </w:t>
      </w:r>
      <w:hyperlink r:id="rId24" w:anchor="block_1024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25" w:anchor="/document/0/block/2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2.5. Программа разрабатывается и утверждается Организацией самостоятельно в соответствии с настоящим Стандартом и федеральной программой</w:t>
      </w:r>
      <w:hyperlink r:id="rId26" w:anchor="block_993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*(4)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разработке Программы Организация определяет продолжительность пребывания детей в Организации, режим работы Организации в соответствии с объемом решаемых задач образовательной деятельности, предельную наполняемость Групп. Организация может разрабатывать и реализовывать в Группах различные Программы с разной продолжительностью пребывания детей в течение суток, в том числе Групп кратковременного пребывания детей, Групп полного и продленного дня, Групп круглосуточного пребывания, Групп детей разного возраста от двух месяцев до восьми лет, в том числе разновозрастных Групп.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Программа может реализовываться в течение всего времени пребывания</w:t>
      </w:r>
      <w:hyperlink r:id="rId27" w:anchor="block_994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*(5)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детей в Организации.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2.6 изменен с 17 февраля 2023 г. - </w:t>
      </w:r>
      <w:hyperlink r:id="rId28" w:anchor="block_102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29" w:anchor="/document/0/block/2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2.6. Содержание Программы должно обеспечивать физическое и психическое развитие детей в различных видах деятельности и охватывать следующие структурные единицы, представляющие определенные направления обучения и воспитания детей (далее - образовательные области):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социально-коммуникативное развитие;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познавательное развитие;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речевое развитие;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художественно-эстетическое развитие;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физическое развитие.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Образовательная область "Социально-коммуникативное развитие" направлена на: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усвоение и присвоение норм, правил поведения и морально-нравственных ценностей, принятых в российском обществе;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общения ребёнка со взрослыми и сверстниками, формирование готовности к совместной деятельности и сотрудничеству;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у ребенка основ гражданственности и патриотизма, уважительного отношения и чувства принадлежности к своей семье, сообществу детей и взрослых в Организации, региону проживания и стране в целом;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эмоциональной отзывчивости и сопереживания, социального и эмоционального интеллекта, воспитание гуманных чувств и отношений;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самостоятельности и инициативности, планирования и регуляции ребенком собственных действий;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позитивных установок к различным видам труда и творчества;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формирование основ социальной навигации и безопасного поведения в быту и природе, социуме и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медиапространстве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(цифровой среде).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Образовательная область "Познавательное развитие" направлена на: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любознательности, интереса и мотивации к познавательной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освоение сенсорных эталонов и перцептивных (обследовательских) действий, развитие поисковых исследовательских умений, мыслительных операций, воображения и способности к творческому преобразованию объектов познания, становление сознания;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целостной картины мира, представлений об объектах окружающего мира, их свойствах и отношениях;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формирование основ экологической культуры, знаний об особенностях и многообразии природы Родного края и различных континентов, о взаимосвязях внутри природных </w:t>
      </w: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сообществ и роли человека в природе, правилах поведения в природной среде, воспитание гуманного отношения к природе;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представлений о себе и ближайшем социальном окружении, культурно-исторических событиях, традициях и социокультурных ценностях малой родины и Отечества, многообразии стран и народов мира;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представлений о количестве, числе, счете, величине, геометрических фигурах, пространстве, времени, математических зависимостях и отношениях этих категорий, овладение логико-математическими способами их познания;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представлений о цифровых средствах познания окружающего мира, способах их безопасного использования.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Образовательная область "Речевое развитие" включает: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владение речью как средством коммуникации, познания и самовыражения;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правильного звукопроизношения;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звуковой и интонационной культуры речи;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фонематического слуха; обогащение активного и пассивного словарного запаса;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грамматически правильной и связной речи (диалогической и монологической);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ознакомление с литературными произведениями различных жанров (фольклор, художественная и познавательная литература), формирование их осмысленного восприятия;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речевого творчества;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предпосылок к обучению грамоте.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Образовательная область "Художественно-эстетическое развитие" предполагает: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предпосылок ценностно-смыслового восприятия и понимания мира природы и произведений искусства (словесного, музыкального, изобразительного);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становление эстетического и эмоционально-нравственного отношения к окружающему миру, воспитание эстетического вкуса;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элементарных представлений о видах искусства (музыка, живопись, театр, народное искусство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художественных умений и навыков в разных видах деятельности (рисовании, лепке, аппликации, художественном конструировании, пении, игре на детских музыкальных инструментах, музыкально-ритмических движениях, словесном творчестве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освоение разнообразных средств художественной выразительности в различных видах искусства;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реализацию художественно-творческих способностей ребенка в повседневной жизни и различных видах досуговой деятельности (праздники, развлечения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и поддержку самостоятельной творческой деятельности детей (изобразительной, конструктивной, музыкальной, художественно-речевой, театрализованной и другое).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Образовательная область "Физическое развитие" предусматривает: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приобретение ребенком двигательного опыта в различных видах деятельности детей, развитие психофизических качеств (быстрота, сила, ловкость, выносливость, гибкость), координационных способностей, крупных групп мышц и мелкой моторики;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формирование опорно-двигательного аппарата, развитие равновесия, глазомера, ориентировки в пространстве;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овладение основными движениями (метание, ползание, лазанье, ходьба, бег, прыжки);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обучение общеразвивающим упражнениям, музыкально-ритмическим движениям, подвижным играм, спортивным упражнениям и элементам спортивных игр (баскетбол, футбол, хоккей, бадминтон, настольный теннис, городки, кегли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воспитание нравственно-волевых качеств (воля, смелость, выдержка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воспитание интереса к различным видам спорта и чувства гордости за выдающиеся достижения российских спортсменов;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приобщение к здоровому образу жизни и активному отдыху, формирование представлений о здоровье, способах его сохранения и укрепления, правилах безопасного поведения в разных видах двигательной деятельности, воспитание бережного отношения к своему здоровью и здоровью окружающих.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2.7 изменен с 17 февраля 2023 г. - </w:t>
      </w:r>
      <w:hyperlink r:id="rId30" w:anchor="block_102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31" w:anchor="/document/0/block/2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2.7. 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младенческом возрасте (2 месяца - 1 год) - непосредственное эмоциональное общение со взрослым; двигательная (пространственно-предметные перемещения, хватание, ползание, ходьба, тактильно-двигательные игры); предметно-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манипулятивная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(орудийные и соотносящие действия с предметами); речевая (слушание и понимание речи взрослого,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гуление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лепет и первые слова); элементарная музыкальная деятельность (слушание музыки, танцевальные движения на основе подражания, музыкальные игры).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в раннем возрасте (1 год - 3 года) - предметная деятельность (орудийно-предметные действия - ест ложкой, пьет из кружки и другое); экспериментирование с материалами и веществами (песок, вода, тесто); ситуативно-деловое общение со взрослым и </w:t>
      </w: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эмоционально-практическое со сверстниками под руководством взрослого; двигательная деятельность (основные движения, общеразвивающие упражнения, простые подвижные игры); игровая (отобразительная, сюжетно-отобразительная, игры с дидактическими игрушками); речевая (понимание речи взрослого, слушание и понимание стихов, активная речь); изобразительная деятельность (рисование, лепка) и конструирование из мелкого и крупного строительного материала; самообслуживание и элементарные трудовые действия (убирает игрушки, подметает веником, поливает цветы из лейки и другое); музыкальная деятельность (слушание музыки и исполнительство, музыкально-ритмические движения).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для детей дошкольного возраста (3 года - 8 лет) - игровая деятельность (сюжетно-ролевая, театрализованная, режиссерская, строительно-конструктивная, дидактическая, подвижная и другое); общение со взрослым (ситуативно-деловое,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внеситуативно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-познавательное,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внеситуативно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-личностное) и сверстниками (ситуативно-деловое,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внеситуативно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-деловое); речевая (слушание речи взрослого и сверстников, активная диалогическая и монологическая речь); познавательно-исследовательская деятельность и экспериментирование; изобразительная деятельность (рисование, лепка, аппликация) и конструирование из разных материалов по образцу, условию и замыслу ребенка; двигательная (основные виды движений, общеразвивающие и спортивные упражнения, подвижные и элементы спортивных игр и другое); элементарная трудовая деятельность (самообслуживание, хозяйственно-бытовой труд, труд в природе, ручной труд); музыкальная (слушание и понимание музыкальных произведений, пение, музыкально-ритмические движения, игра на детских музыкальных инструментах).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2.8. Содержание Программы должно отражать следующие аспекты образовательной среды для ребенка дошкольного возраста: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предметно-пространственная развивающая образовательная среда;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характер взаимодействия со взрослыми;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характер взаимодействия с другими детьми;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система отношений ребенка к миру, к другим людям, к себе самому.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2.9. Программа состоит из обязательной части и части, формируемой участниками образовательных отношений. Обе части являются взаимодополняющими и необходимыми с точки зрения реализации требований Стандарта.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Обязательная часть Программы предполагает комплексность подхода, обеспечивая развитие детей во всех пяти взаимодополняющих образовательных областях (</w:t>
      </w:r>
      <w:hyperlink r:id="rId32" w:anchor="block_2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 2.5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Стандарта).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части, формируемой участниками образовательных отношений, должны быть представлены выбранные и/или разработанные самостоятельно участниками образовательных отношений Программы, направленные на развитие детей в одной или нескольких образовательных областях, видах деятельности и/или культурных практиках (далее - парциальные образовательные программы), методики, формы организации образовательной работы.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2.10 изменен с 17 февраля 2023 г. - </w:t>
      </w:r>
      <w:hyperlink r:id="rId33" w:anchor="block_1028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34" w:anchor="/document/0/block/21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2.10. Объем обязательной части Программы должен соответствовать федеральной программе и быть не менее 60% от общего объема Программы; части, формируемой участниками образовательных отношений, не более 40%. Содержание и планируемые результаты Программы должны быть не ниже соответствующих содержания и планируемых результатов федеральной программы</w:t>
      </w:r>
      <w:r w:rsidRPr="00C451CA">
        <w:rPr>
          <w:rFonts w:ascii="Times New Roman" w:eastAsia="Times New Roman" w:hAnsi="Times New Roman" w:cs="Times New Roman"/>
          <w:color w:val="464C55"/>
          <w:sz w:val="18"/>
          <w:szCs w:val="18"/>
          <w:vertAlign w:val="superscript"/>
          <w:lang w:eastAsia="ru-RU"/>
        </w:rPr>
        <w:t> </w:t>
      </w:r>
      <w:hyperlink r:id="rId35" w:anchor="block_60" w:history="1">
        <w:r w:rsidRPr="00C451CA">
          <w:rPr>
            <w:rFonts w:ascii="Times New Roman" w:eastAsia="Times New Roman" w:hAnsi="Times New Roman" w:cs="Times New Roman"/>
            <w:color w:val="3272C0"/>
            <w:sz w:val="18"/>
            <w:szCs w:val="18"/>
            <w:vertAlign w:val="superscript"/>
            <w:lang w:eastAsia="ru-RU"/>
          </w:rPr>
          <w:t>6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2.11. Программа включает три основных раздела: целевой, содержательный и организационный, в каждом из которых отражается обязательная часть и часть, формируемая участниками образовательных отношений.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2.11.1. Целевой раздел включает в себя пояснительную записку и планируемые результаты освоения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Пояснительная записка должна раскрывать: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цели и задачи реализации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принципы и подходы к формированию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значимые для разработки и реализации Программы характеристики, в том числе характеристики особенностей развития детей раннего и дошкольного возраста.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Планируемые результаты освоения Программы конкретизируют требования Стандарта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детей, а также особенностей развития детей с ограниченными возможностями здоровья, в том числе детей-инвалидов (далее - дети с ограниченными возможностями здоровья).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2.11.2 изменен с 17 февраля 2023 г. - </w:t>
      </w:r>
      <w:hyperlink r:id="rId36" w:anchor="block_131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37" w:anchor="/document/0/block/211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2.11.2. Содержательный раздел представляет общее содержание Программы, обеспечивающее полноценное развитие личности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Содержательный раздел Программы должен включать: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описание образовательной деятельности в соответствии с направлениями развития ребенка, представленными в пяти образовательных областях, федеральной программой и с учетом используемых методических пособий, обеспечивающих реализацию данного содержания;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образовательных потребностей и интересов;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описание образовательной деятельности по профессиональной коррекции нарушений развития детей в случае, если эта работа предусмотрена Программой.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содержательном разделе Программы должны быть представлены: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особенности образовательной деятельности разных видов и культурных практик;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б) способы и направления поддержки детской инициативы;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особенности взаимодействия педагогического коллектива с семьями воспитанников;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 иные характеристики содержания Программы, наиболее существенные с точки зрения авторов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Часть Программы, формируемая участниками образовательных отношений, может включать различные направления, выбранные участниками образовательных отношений из числа парциальных и иных программ и/или созданных ими самостоятельно.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Данная часть Программы должна учитывать образовательные потребности, интересы и мотивы детей, членов их семей и педагогов и, в частности, может быть ориентирована на: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специфику национальных, социокультурных и иных условий, в которых осуществляется образовательная деятельность;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выбор тех парциальных образовательных программ и форм организации работы с детьми, которые в наибольшей степени соответствуют потребностям и интересам детей, а также возможностям педагогического коллектива;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сложившиеся традиции Организации или Группы.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Данный раздел должен содержать специальные условия для получения образования детьми с ограниченными возможностями здоровья, в том числе механизмы адаптации Программы для указанных детей, использование специальных образовательных программ и методов, специальных методических пособий и дидактических материалов, проведение групповых и </w:t>
      </w:r>
      <w:proofErr w:type="gram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индивидуальных коррекционных занятий</w:t>
      </w:r>
      <w:proofErr w:type="gram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и осуществления квалифицированной коррекции нарушений их развития.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Коррекционная работа и/или инклюзивное образование должны быть направлены на: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обеспечение коррекции нарушений развития различных категорий детей с ограниченными возможностями здоровья, оказание им квалифицированной помощи в освоении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Коррекционная работа и/или инклюзивное образование детей с ограниченными возможностями здоровья, осваивающих Программу в Группах комбинированной и компенсирующей направленности (в том числе и для детей со сложными (комплексными) нарушениями), должны учитывать особенности развития и специфические образовательные потребности каждой категории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В случае организации инклюзивного образования по основаниям, не связанным с ограниченными возможностями здоровья детей, выделение данного раздела не является обязательным; в случае же его выделения содержание данного раздела определяется Организацией самостоятельно.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2.11.3. Организационный раздел должен содержать описание материально-технического обеспечения Программы, обеспеченности методическими материалами и средствами обучения и воспитания, включать распорядок и /или режим дня, а также особенности традиционных событий, праздников, мероприятий; особенности организации развивающей предметно-пространственной среды.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2.12 изменен с 17 февраля 2023 г. - </w:t>
      </w:r>
      <w:hyperlink r:id="rId38" w:anchor="block_131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39" w:anchor="/document/0/block/21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2.12. Обязательная часть Программы должна соответствовать федеральной программе и оформляется в виде ссылки на нее. Содержание и планируемые результаты Программы должны быть не ниже соответствующих содержания и планируемых результатов федеральной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Часть Программы, формируемая участниками образовательных отношений, может быть представлена в виде ссылок на соответствующую методическую литературу, 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2.13. Дополнительным разделом Программы является текст ее краткой презентации. Краткая презентация Программы должна быть ориентирована на родителей (законных представителей) детей и доступна для ознакомления.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краткой презентации Программы должны быть указаны: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возрастные и иные категории детей, на которых ориентирована Программа Организации, в том числе категории детей с ограниченными возможностями здоровья, если Программа предусматривает особенности ее реализации для этой категории детей;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Подпункт 2 изменен с 17 февраля 2023 г. - </w:t>
      </w:r>
      <w:hyperlink r:id="rId40" w:anchor="block_1313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41" w:anchor="/document/0/block/216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ссылка на федеральную программу;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характеристика взаимодействия педагогического коллектива с семьями детей.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Наименование изменено с 17 февраля 2023 г. - </w:t>
      </w:r>
      <w:hyperlink r:id="rId42" w:anchor="block_1314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43" w:anchor="/document/0/block/3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III. Требования к условиям реализации образовательной программы дошкольного образования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3.1. Требования к условиям реализации Программы включают требования к психолого-педагогическим, кадровым, материально-техническим и финансовым условиям реализации Программы, а также к развивающей предметно-пространственной среде.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Условия реализации Программы должны обеспечивать полноценное развитие личности детей во всех основных образовательных областях, а именно: в сферах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Указанные требования направлены на создание социальной ситуации развития для участников образовательных отношений, включая создание образовательной среды, которая: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гарантирует охрану и укрепление физического и психического здоровья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обеспечивает эмоциональное благополучие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способствует профессиональному развитию педагогических работников;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создает условия для развивающего вариативного дошкольного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обеспечивает открытость дошкольного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создает условия для участия родителей (законных представителей) в образовательной деятельности.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3.2 изменен с 17 февраля 2023 г. - </w:t>
      </w:r>
      <w:hyperlink r:id="rId44" w:anchor="block_131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45" w:anchor="/document/0/block/3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 Требования к психолого-педагогическим условиям реализации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3.2.1. Для успешной реализации Программы должны быть обеспечены следующие психолого-педагогические условия: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использование в образовательной деятельности форм и методов работы с детьми, соответствующих их возрастным и индивидуальным особенностям (недопустимость как искусственного ускорения, так и искусственного замедления развития детей);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построение образовательной деятельности на основе взаимодействия взрослых с детьми, ориентированного на интересы и возможности каждого ребенка и учитывающего социальную ситуацию его развития;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5) поддержка инициативы и самостоятельности детей в специфических для них видах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возможность выбора детьми материалов, видов активности, участников совместной деятельности и общения;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7) защита детей от всех форм физического и психического насилия</w:t>
      </w:r>
      <w:hyperlink r:id="rId46" w:anchor="block_99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*(7)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8)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3.2.2. 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языков, методов, способов общения и условий, в максимальной степени способствующих получению дошкольного образования, а также социальному развитию этих детей, в том числе посредством организации инклюзивного образования детей с ограниченными возможностями здоровья.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3.2.3. 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оптимизации работы с группой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детей), которую проводят квалифицированные специалисты (педагоги-психологи, психологи).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Участие ребенка в психологической диагностике допускается только с согласия его родителей (законных представителей).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3.2.4. Наполняемость Группы определяется с учетом возраста детей, их состояния здоровья, специфики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3.2.5. Условия, необходимые для создания социальной ситуации развития детей, соответствующей специфике дошкольного возраста, предполагают: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1) обеспечение эмоционального благополучия через: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непосредственное общение с каждым ребенком;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уважительное отношение к каждому ребенку, к его чувствам и потребностям;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поддержку индивидуальности и инициативы детей через: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создание условий для свободного выбора детьми деятельности, участников совместной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создание условий для принятия детьми решений, выражения своих чувств и мыслей;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недирективную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помощь детям, поддержку детской инициативы и самостоятельности в разных видах деятельности (игровой, исследовательской, проектной, познавательной и т.д.);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установление правил взаимодействия в разных ситуациях: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здоровья;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коммуникативных способностей детей, позволяющих разрешать конфликтные ситуации со сверстниками;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развитие умения детей работать в группе сверстников;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построение вариативного развивающего образования, ориентированного на уровень развития, проявляющийся у ребенка в совместной деятельности со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через: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создание условий для овладения культурными средствами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художественно-эстетического развития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поддержку спонтанной игры детей, ее обогащение, обеспечение игрового времени и пространства;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оценку индивидуального развития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3.2.6. В целях эффективной реализации Программы должны быть созданы условия для: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1) профессионального развития педагогических и руководящих работников, в том числе их дополнительного профессионального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консультативной поддержки педагогических работников и родителей (законных представителей) по вопросам образования и охраны здоровья детей, в том числе инклюзивного образования (в случае его организации);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организационно-методического сопровождения процесса реализации Программы, в том числе во взаимодействии со сверстниками и взрослыми.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3.2.7. Для коррекционной работы с детьми с ограниченными возможностями здоровья, 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создании условий для работы с детьми-инвалидами, осваивающими Программу, должна учитываться индивидуальная программа реабилитации ребенка-инвалида.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3.2.8. Организация должна создавать возможности: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для предоставления информации о Программе семье и всем заинтересованным лицам, вовлеченным в образовательную деятельность, а также широкой общественности;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для взрослых по поиску, использованию материалов, обеспечивающих реализацию Программы, в том числе в информационной среде;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для обсуждения с родителями (законными представителями) детей вопросов, связанных с реализацией Программы.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3.2.9 изменен с 17 февраля 2023 г. - </w:t>
      </w:r>
      <w:hyperlink r:id="rId47" w:anchor="block_131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48" w:anchor="/document/0/block/329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3.2.9. Максимально допустимый объем образовательной нагрузки должен соответствовать санитарным правилам и нормам </w:t>
      </w:r>
      <w:hyperlink r:id="rId49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СанПиН 1.2.3685-21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"Гигиенические нормативы и требования к обеспечению безопасности и (или) безвредности для человека факторов среды обитания", утвержденным </w:t>
      </w:r>
      <w:hyperlink r:id="rId5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постановлением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Главного государственного санитарного врача Российской Федерации от 28 января 2021 г. N 2 (зарегистрировано Министерством юстиции Российской Федерации 29 января 2021 г., регистрационный N 62296), действующим до 1 марта 2027 г., и санитарным правилам </w:t>
      </w:r>
      <w:hyperlink r:id="rId51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СП 2.4.3648-20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"Санитарно-эпидемиологические требования к организациям воспитания и обучения, отдыха и оздоровления детей и молодежи", утвержденным </w:t>
      </w:r>
      <w:hyperlink r:id="rId52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постановлением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Главного государственного санитарного врача Российской Федерации от 28 сентября 2020 г. N 28 (зарегистрировано Министерством юстиции Российской Федерации 18 декабря 2020 г., регистрационный N 61573), действующим до 1 января 2027 г.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3.3. Требования к развивающей предметно-пространственной среде.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3.3.1. Развивающая предметно-пространственная среда обеспечивает максимальную реализацию образовательного потенциала пространства Организации, Группы, а также территории, прилегающей к Организации или находящейся на небольшом удалении, </w:t>
      </w: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приспособленной для реализации Программы (далее - участок),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3.3.2. Развивающая предметно-пространственная среда должна обеспечивать возможность общения и совместной деятельности детей (в том числе детей разного возраста) и взрослых, двигательной активности детей, а также возможности для уединения.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3.3.3. Развивающая предметно-пространственная среда должна обеспечивать: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реализацию различных образовательных программ;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случае организации инклюзивного образования - необходимые для него условия;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учет национально-культурных, климатических условий, в которых осуществляется образовательная деятельность;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учет возрастных особенностей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3.3.4. 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Насыщенность среды должна соответствовать возрастным возможностям детей и содержанию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 спецификой Программы).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игровую, 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эмоциональное благополучие детей во взаимодействии с предметно-пространственным окружением;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возможность самовыражения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Для детей младенческого и раннего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 xml:space="preserve">2)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Трансформируемость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3)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Полифункциональность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материалов предполагает: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возможность разнообразного использования различных составляющих предметной среды, например, детской мебели, матов, мягких модулей, ширм и т.д.;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Вариативность среды предполагает: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Доступность среды предполагает: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доступность для воспитанников, в том числе детей с ограниченными возможностями здоровья и детей-инвалидов, всех помещений, где осуществляется образовательная деятельность;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исправность и сохранность материалов и оборудования.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6) Безопасность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3.3.5. Организация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3.4. Требования к кадровым условиям реализации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3.4.1. Реализация Программы обеспечивается руководящими, педагогическими, учебно-вспомогательными, административно-хозяйственными работниками Организации. В реализации Программы могут также участвовать научные работники Организации. Иные работники Организации, в том числе осуществляющие финансовую и хозяйственную деятельности, охрану жизни и здоровья детей, обеспечивают реализацию Программы.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Квалификация педагогических и учебно-вспомогательных работников должна соответствовать квалификационным характеристикам, установленным в </w:t>
      </w:r>
      <w:hyperlink r:id="rId53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Едином квалификационном справочнике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должностей руководителей, специалистов и служащих, раздел "Квалификационные характеристики должностей работников образования", утвержденном </w:t>
      </w:r>
      <w:hyperlink r:id="rId54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26 августа 2010 г. N 761н (зарегистрирован Министерством юстиции Российской Федерации 6 октября 2010 г., регистрационный N 18638), с изменениями, внесенными </w:t>
      </w:r>
      <w:hyperlink r:id="rId55" w:anchor="block_10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приказом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Министерства здравоохранения и социального развития Российской Федерации от 31 мая 2011 г. N 448н (зарегистрирован Министерством юстиции Российской Федерации 1 июля 2011 г., регистрационный N 21240).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Должностной состав и количество работников, необходимых для реализации и обеспечения реализации Программы, определяются ее целями и задачами, а также особенностями развития детей.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Необходимым условием качественной реализации Программы является ее непрерывное сопровождение педагогическими и учебно-вспомогательными работниками в течение всего времени ее реализации в Организации или в Группе.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3.4.2. Педагогические работники, реализующие Программу, должны обладать основными компетенциями, необходимыми для создания условия развития детей, обозначенными в </w:t>
      </w:r>
      <w:hyperlink r:id="rId56" w:anchor="block_32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п. 3.2.5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настоящего Стандарта.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3.4.3. При работе в Группах для детей с ограниченными возможностям</w:t>
      </w:r>
      <w:hyperlink r:id="rId5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#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здоровья в Организации могут быть дополнительно предусмотрены должности педагогических работников, имеющих соответствующую квалификацию для работы с данными ограничениями здоровья детей, в том числе ассистентов (помощников), оказывающих детям необходимую помощь.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3.4.4. При организации инклюзивного образования: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включении в Группу детей с ограниченными возможностям</w:t>
      </w:r>
      <w:hyperlink r:id="rId58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#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здоровья к реализации Программы могут быть привлечены дополнительные педагогические работники, имеющие соответствующую квалификацию для работы с данными ограничениями здоровья детей. Рекомендуется привлекать соответствующих педагогических работников для каждой Группы, в которой организовано инклюзивное образование;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при включении в Группу иных категорий детей, имеющих специальные образовательные потребности, в том числе находящихся в трудной жизненной ситуации</w:t>
      </w:r>
      <w:hyperlink r:id="rId59" w:anchor="block_99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*(8)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, могут быть привлечены дополнительные педагогические работники, имеющие соответствующую квалификацию.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3.5 изменен с 17 февраля 2023 г. - </w:t>
      </w:r>
      <w:hyperlink r:id="rId60" w:anchor="block_131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61" w:anchor="/document/0/block/3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3.5. Требования к материально-техническим условиям реализации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3.5.1. Требования к материально-техническим условиям реализации Программы включают: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требования, определяемые в соответствии с санитарно-эпидемиологическими правилами и нормативами;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2) требования, определяемые в соответствии с правилами пожарной безопасности;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требования к средствам обучения и воспитания в соответствии с возрастом и индивидуальными особенностями развития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4) оснащенность помещений развивающей предметно-пространственной средой;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5) требования к материально-техническому обеспечению программы (учебно-методический комплект, оборудование, оснащение (предметы).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3.6 изменен с 17 февраля 2023 г. - </w:t>
      </w:r>
      <w:hyperlink r:id="rId62" w:anchor="block_1318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63" w:anchor="/document/0/block/3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3.6. Требования к финансовым условиям реализации Программы.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3.6.1. 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государственных,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образования, определяемых органами государственной власти субъектов Российской Федерации, обеспечивающих реализацию Программы в соответствии со Стандартом.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3.6.2. Финансовые условия реализации Программы должны: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1) обеспечивать возможность выполнения требований Стандарта к условиям реализации и структуре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2) обеспечивать реализацию обязательной части Программы и части, формируемой участниками образовательного процесса, учитывая вариативность индивидуальных траекторий развития детей;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3) отражать структуру и объем расходов, необходимых для реализации Программы, а также механизм их формирования.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3.6.3.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образования. Указанные нормативы определяются в соответствии со Стандартом, с учетом типа Организации, специальных условий получения образования детьми с ограниченными возможностями здоровья (специальные условия образования - специальные образовательные программы, методы и средства обучения, учебники, учебные пособия, дидактические и наглядные материалы, технические средства обучения коллективного и индивидуального пользования (включая специальные), средства коммуникации и связи,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сурдоперевод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при реализации образовательных программ,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здоровья, а также педагогические, психолого-педагогические, медицинские, социальные и иные услуги, обеспечивающие адаптивную среду образования и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безбарьерную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среду жизнедеятельности, без которых освоение </w:t>
      </w: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образовательных программ лицами с ограниченными возможностями здоровья затруднено), обеспечения дополнительного профессионального образования педагогических работников, обеспечения безопасных условий обучения и воспитания, охраны здоровья детей, направленности Программы, категории детей, форм обучения и иных особенностей образовательной деятельности, и должен быть достаточным и необходимым для осуществления Организацией: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расходов на оплату труда работников, реализующих Программу;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расходов на средства обучения и воспитания, соответствующие материалы, в том числе приобретение учебных изданий в бумажном и электронном виде, дидактических материалов, аудио- и видеоматериалов, в том числе материалов, оборудования, спецодежды, игр и игрушек, электронных образовательных ресурсов, необходимых для организации всех видов учебной деятельности и создания развивающей предметно-пространственной среды, в том числе специальных для детей с ограниченными возможностями здоровья. Развивающая предметно-пространственная среда - часть образовательной среды, представленная специально организованным пространством (помещениями, участком и т.п.), материалами, оборудованием и инвентарем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развития, приобретение обновляемых образовательных ресурсов, в том числе расходных материалов, подписки на актуализацию электронных ресурсов, подписки на техническое сопровождение деятельности средств обучения и воспитания, спортивного, оздоровительного оборудования, инвентаря, оплату услуг связи, в том числе расходов, связанных с подключением к информационно-телекоммуникационной сети Интернет;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расходов, связанных с дополнительным профессиональным образованием руководящих и педагогических работников по профилю их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иных расходов, связанных с реализацией и обеспечением реализации Программы.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Наименование изменено с 17 февраля 2023 г. - </w:t>
      </w:r>
      <w:hyperlink r:id="rId64" w:anchor="block_1319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65" w:anchor="/document/0/block/40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IV. Требования к результатам освоения образовательной программы дошкольного образования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4.1. 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 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4.2. Целевые ориентиры дошкольного образования определяются независимо от форм реализации Программы, а также от ее характера, особенностей развития детей и Организации, реализующей Программу.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4.3.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соответствия установленным требованиям образовательной деятельности и подготовки детей</w:t>
      </w:r>
      <w:hyperlink r:id="rId66" w:anchor="block_997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*(9)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 Освоение Программы не сопровождается проведением промежуточных аттестаций и итоговой аттестации воспитанников</w:t>
      </w:r>
      <w:hyperlink r:id="rId67" w:anchor="block_998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*(10)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4.4. Настоящие требования являются ориентирами для: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а) построения образовательной политики на соответствующих уровнях с учетом целей дошкольного образования, общих для всего образовательного пространства Российской Федерации;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б) решения задач: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формирования Программы;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анализа профессиональной деятельности;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взаимодействия с семьями;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в) изучения характеристик образования детей в возрасте от 2 месяцев до 8 лет;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г) информирования родителей (законных представителей) и общественности относительно целей дошкольного образования, общих для всего образовательного пространства Российской Федерации.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4.5. Целевые ориентиры не могут служить непосредственным основанием при решении управленческих задач, включая: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аттестацию педагогических кадров;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оценку качества образования;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оценку выполнения муниципального (государственного) задания посредством их включения в показатели качества выполнения задания;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распределение стимулирующего фонда оплаты труда работников Организации.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Пункт 4.6 изменен с 17 февраля 2023 г. - </w:t>
      </w:r>
      <w:hyperlink r:id="rId68" w:anchor="block_132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69" w:anchor="/document/0/block/4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4.6. К целевым ориентирам дошкольного образования относятся следующие социально-нормативные возрастные характеристики возможных достижений ребёнка: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Целевые ориентиры образования в младенческом возрасте: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проявляет двигательную активность в освоении пространственной среды, используя движения ползания, лазанья, хватания, бросания, манипулирует предметами, начинает осваивать самостоятельную ходьбу;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эмоционально реагирует на внимание взрослого, проявляет радость в ответ на общение со взрослым;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понимает речь взрослого, положительно реагирует на знакомых людей, имена близких родственников;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выполняет простые просьбы взрослого, понимает и адекватно реагирует на слова, регулирующие поведение (можно, нельзя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произносит несколько простых, облегченных слов;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активно действует с игрушками, подражая действиям взрослых (катает машинку, кормит собачку, качает куклу);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положительно реагирует на прием пищи и гигиенические процедуры;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ориентируется в знакомой обстановке, активно действует с окружающими предметами (открывает и закрывает дверцы шкафа, выдвигает ящики);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проявляет интерес к животным, птицам, рыбам, растениям; эмоционально реагирует на музыку, пение, прислушивается к звучанию разных музыкальных инструментов.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C451CA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Целевые ориентиры образования в раннем возрасте: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 ребенка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стремится к общению со взрослыми, реагирует на их настроение;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проявляет интерес к сверстникам; наблюдает за их действиями и подражает им; играет рядом;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 игровых действиях ребенок отображает действия взрослых, их последовательность, взаимосвязь;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ребенок эмоционально вовлечен в действия с игрушками и другими предметами, стремится проявлять настойчивость в достижении результата своих действий;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владеет активной речью, включенной в общение; может обращаться с вопросами и просьбами; проявляет интерес к стихам, сказкам, повторяет отдельные слова и фразы за взрослым; рассматривает картинки, показывает и называет предметы, изображенные на них;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понимает и выполняет простые поручения взрослого;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активно действует с окружающими его предметами, знает названия, свойства и назначение многих предметов, находящихся в его повседневном обиходе: различает и называет основные цвета, формы предметов, ориентируется в основных пространственных и временных отношениях;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использует специфические, культурно фиксированные предметные действия, знает назначение бытовых предметов (ложки, расчески, карандаша и прочее) и умеет пользоваться ими;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владеет основными гигиеническими навыками, простейшими навыками самообслуживания (одевание, раздевание, самостоятельно ест и другое);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стремится проявлять самостоятельность в бытовом и игровом поведении;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 удовольствием слушает музыку, подпевает, выполняет простые танцевальные движения; ребенок эмоционально откликается на красоту природы и произведения искусства; осваивает основы изобразительной деятельности (лепка, рисование) и конструирования.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Целевые ориентиры на этапе завершения дошкольного образования: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 ребенка сформированы основные физические и нравственно-волевые качества; ребенок владеет основными движениями и элементами спортивных игр, может контролировать свои движения и управлять ими; соблюдает элементарные правила здорового образа жизни и личной гигиены;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соблюдает элементарные социальные нормы и правила поведения в различных видах деятельности, взаимоотношениях со взрослыми и сверстниками;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способен к осуществлению социальной навигации и соблюдению правил безопасности в реальном и цифровом взаимодействии;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у ребенка выражено стремление заниматься социально значимой деятельностью;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владеет средствами общения и способами взаимодействия со взрослыми и сверстниками; способен понимать и учитывать интересы и чувства других; договариваться и дружить со сверстниками; старается разрешать возникающие конфликты;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ребенок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ребёнок проявляет положительное отношение к миру, разным видам труда, другим людям и самому себе; стремится сохранять позитивную самооценку; способен откликаться на эмоции близких людей, проявлять </w:t>
      </w:r>
      <w:proofErr w:type="spellStart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эмпатию</w:t>
      </w:r>
      <w:proofErr w:type="spellEnd"/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 (сочувствие, сопереживание, содействие);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способен предложить собственный замысел и воплотить его в различных деятельностях; владеет разными формами и видами игры, различает условную и реальную ситуации;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обладает начальными знаниями о природном и социальном мире, в котором он живет: элементарными представлениями из области естествознания, математики, истории, искусства и спорта, информатики и инженерии и тому подобное; о себе, собственной принадлежности и принадлежности других людей к определенному полу; составе семьи, родственных отношениях и взаимосвязях, семейных традициях; об обществе, его национально-культурных ценностях; государстве и принадлежности к нему;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владеет речью как средством коммуникации, познания и творческого самовыражения; знает и осмысленно воспринимает литературные произведения различных жанров; демонстрирует готовность к обучению грамоте;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способен воспринимать и понимать произведения различных видов искусства, проявлять эстетическое и эмоционально-нравственное отношение к окружающему миру;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владеет художественными умениями, навыками и средствами художественной выразительности в различных видах деятельности и искусства;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способен решать адекватные возрасту интеллектуальные, творческие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ребенок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 xml:space="preserve">4.8. В случае если Программа не охватывает старший дошкольный возраст, то данные Требования должны рассматриваться как долгосрочные ориентиры, а непосредственные </w:t>
      </w: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lastRenderedPageBreak/>
        <w:t>целевые ориентиры освоения Программы воспитанниками - как создающие предпосылки для их реализации.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C451CA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451CA" w:rsidRPr="00C451CA" w:rsidRDefault="00C451CA" w:rsidP="00C451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C451CA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______________________________</w:t>
      </w:r>
    </w:p>
    <w:p w:rsidR="00C451CA" w:rsidRPr="00C451CA" w:rsidRDefault="00C451CA" w:rsidP="00C451CA">
      <w:pPr>
        <w:shd w:val="clear" w:color="auto" w:fill="F0E9D3"/>
        <w:spacing w:after="0"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Сноски изменены с 17 февраля 2023 г. - </w:t>
      </w:r>
      <w:hyperlink r:id="rId70" w:anchor="/multilink/70512244/paragraph/1073742776/number/0: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Приказ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Минпросвещения России от 8 ноября 2022 г. N 955</w:t>
      </w:r>
    </w:p>
    <w:p w:rsidR="00C451CA" w:rsidRPr="00C451CA" w:rsidRDefault="00C451CA" w:rsidP="00C451CA">
      <w:pPr>
        <w:shd w:val="clear" w:color="auto" w:fill="F0E9D3"/>
        <w:spacing w:line="264" w:lineRule="atLeas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hyperlink r:id="rId71" w:anchor="/document/0/block/99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См. предыдущую редакцию</w:t>
        </w:r>
      </w:hyperlink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*(1) Российская газета, 25 декабря 1993 г.; Собрание законодательства Российской Федерации 2009, N 1, ст. 1, ст. 2.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*(2) Сборник международных договоров СССР, 1993, выпуск XLVI.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*(3) </w:t>
      </w:r>
      <w:hyperlink r:id="rId72" w:anchor="block_1265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Часть 6</w:t>
        </w:r>
        <w:r w:rsidRPr="00C451CA">
          <w:rPr>
            <w:rFonts w:ascii="Times New Roman" w:eastAsia="Times New Roman" w:hAnsi="Times New Roman" w:cs="Times New Roman"/>
            <w:color w:val="3272C0"/>
            <w:sz w:val="18"/>
            <w:szCs w:val="18"/>
            <w:vertAlign w:val="superscript"/>
            <w:lang w:eastAsia="ru-RU"/>
          </w:rPr>
          <w:t> 5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статьи 12 Федерального закона от 29 декабря 2012 г. N 273-ФЗ "Об образовании в Российской Федерации" (Собрание законодательства Российской Федерации, 2012, N 53, ст. 7598; 2022, N 39, ст. 6541).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*(4) </w:t>
      </w:r>
      <w:hyperlink r:id="rId73" w:anchor="block_108170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Части 6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и </w:t>
      </w:r>
      <w:hyperlink r:id="rId74" w:anchor="block_126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6</w:t>
        </w:r>
        <w:r w:rsidRPr="00C451CA">
          <w:rPr>
            <w:rFonts w:ascii="Times New Roman" w:eastAsia="Times New Roman" w:hAnsi="Times New Roman" w:cs="Times New Roman"/>
            <w:color w:val="3272C0"/>
            <w:sz w:val="18"/>
            <w:szCs w:val="18"/>
            <w:vertAlign w:val="superscript"/>
            <w:lang w:eastAsia="ru-RU"/>
          </w:rPr>
          <w:t> 1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статьи 12 Федерального закона от 29 декабря 2012 г. N 273-ФЗ "Об образовании в Российской Федерации" (Собрание законодательства Российской Федерации, 2012, N 53, ст. 7598; 2022, N 39, ст. 6541).</w:t>
      </w:r>
    </w:p>
    <w:p w:rsidR="00C451CA" w:rsidRPr="00C451CA" w:rsidRDefault="00C451CA" w:rsidP="00C451C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*(5) При круглосуточном пребывании детей в Группе реализация программы осуществляется не более 14 часов с учетом режима дня и возрастных категорий детей.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*(6) </w:t>
      </w:r>
      <w:hyperlink r:id="rId75" w:anchor="block_126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Часть 6</w:t>
        </w:r>
        <w:r w:rsidRPr="00C451CA">
          <w:rPr>
            <w:rFonts w:ascii="Times New Roman" w:eastAsia="Times New Roman" w:hAnsi="Times New Roman" w:cs="Times New Roman"/>
            <w:color w:val="3272C0"/>
            <w:sz w:val="18"/>
            <w:szCs w:val="18"/>
            <w:vertAlign w:val="superscript"/>
            <w:lang w:eastAsia="ru-RU"/>
          </w:rPr>
          <w:t> 1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статьи 12 Федерального закона от 29 декабря 2012 г. N 273-ФЗ "Об образовании в Российской Федерации" (Собрание законодательства Российской Федерации, 2012, N 53, ст. 7598; 2022, N 39, ст. 6541).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*(7) </w:t>
      </w:r>
      <w:hyperlink r:id="rId76" w:anchor="block_108404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Пункт 9 части 1 статьи 34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29 декабря 2012 г. N 273-Ф3 "Об образовании в Российской Федерации" (Собрание законодательства Российской Федерации, 2012, N 53, ст. 7598; 2013, N 19, ст. 2326).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*(8) </w:t>
      </w:r>
      <w:hyperlink r:id="rId77" w:anchor="block_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Статья 1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24 июля 1998 г. N 124-ФЗ "Об основных гарантиях прав ребенка в Российской Федерации" (Собрание законодательства Российской Федерации, 1998, N 31, ст. 3802; 2004, N 35, ст. 3607; N 52, ст. 5274; 2007, N 27, ст. 3213, 3215; 2009, N 18, ст. 2151; N 51, ст. 6163; 2013, N 14, ст. 1666; N 27, ст. 3477).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*(9) С учетом положений </w:t>
      </w:r>
      <w:hyperlink r:id="rId78" w:anchor="block_108146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части 2 статьи 11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29 декабря 2012 г. N 273-Ф3 "Об образовании в Российской Федерации" (Собрание законодательства Российской Федерации, 2012, N 53, ст. 7598; 2013, N 19, ст. 2326).</w:t>
      </w:r>
    </w:p>
    <w:p w:rsidR="00C451CA" w:rsidRPr="00C451CA" w:rsidRDefault="00C451CA" w:rsidP="00C45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*(10) </w:t>
      </w:r>
      <w:hyperlink r:id="rId79" w:anchor="block_108761" w:history="1">
        <w:r w:rsidRPr="00C451CA">
          <w:rPr>
            <w:rFonts w:ascii="Times New Roman" w:eastAsia="Times New Roman" w:hAnsi="Times New Roman" w:cs="Times New Roman"/>
            <w:color w:val="3272C0"/>
            <w:sz w:val="24"/>
            <w:szCs w:val="24"/>
            <w:lang w:eastAsia="ru-RU"/>
          </w:rPr>
          <w:t>Часть 2 статьи 64</w:t>
        </w:r>
      </w:hyperlink>
      <w:r w:rsidRPr="00C451CA"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  <w:t> 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2326).</w:t>
      </w:r>
    </w:p>
    <w:p w:rsidR="00C64C94" w:rsidRDefault="00C64C94">
      <w:bookmarkStart w:id="1" w:name="_GoBack"/>
      <w:bookmarkEnd w:id="1"/>
    </w:p>
    <w:sectPr w:rsidR="00C64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AC"/>
    <w:rsid w:val="001C3FAC"/>
    <w:rsid w:val="00651D87"/>
    <w:rsid w:val="00C451CA"/>
    <w:rsid w:val="00C6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F71D"/>
  <w15:chartTrackingRefBased/>
  <w15:docId w15:val="{F92E295B-BEFF-439A-98ED-5CD564E5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1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1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5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19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9776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97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57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61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53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8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31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95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42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17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82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2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9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41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1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86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3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59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97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15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47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21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73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99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1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08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01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851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333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56931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638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03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64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640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37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9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83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127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87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542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2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4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21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299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896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15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4079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486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64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22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79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74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73179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46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5966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62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7511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327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97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7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81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99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12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8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6972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13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14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33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85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30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31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27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85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2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7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0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12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55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287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957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74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776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9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36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76688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0034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71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5238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00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3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90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03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93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83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80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70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495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0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56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11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95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34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47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96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52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699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25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15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384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29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69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95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49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48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566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54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90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5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71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7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28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26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55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073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634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5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71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5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34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86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46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12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98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49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08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35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07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21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4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66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5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35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7961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49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059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51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52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09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489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9594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54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19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05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06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310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67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414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34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1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83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2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93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05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51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63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60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15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4164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60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16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4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963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9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ase.garant.ru/70512244/" TargetMode="External"/><Relationship Id="rId21" Type="http://schemas.openxmlformats.org/officeDocument/2006/relationships/hyperlink" Target="https://base.garant.ru/72173562/53f89421bbdaf741eb2d1ecc4ddb4c33/" TargetMode="External"/><Relationship Id="rId42" Type="http://schemas.openxmlformats.org/officeDocument/2006/relationships/hyperlink" Target="https://base.garant.ru/406315349/ce0875f3ef30e017c5cf48767441adfa/" TargetMode="External"/><Relationship Id="rId47" Type="http://schemas.openxmlformats.org/officeDocument/2006/relationships/hyperlink" Target="https://base.garant.ru/406315349/ce0875f3ef30e017c5cf48767441adfa/" TargetMode="External"/><Relationship Id="rId63" Type="http://schemas.openxmlformats.org/officeDocument/2006/relationships/hyperlink" Target="https://ivo.garant.ru/" TargetMode="External"/><Relationship Id="rId68" Type="http://schemas.openxmlformats.org/officeDocument/2006/relationships/hyperlink" Target="https://base.garant.ru/406315349/ce0875f3ef30e017c5cf48767441adfa/" TargetMode="External"/><Relationship Id="rId16" Type="http://schemas.openxmlformats.org/officeDocument/2006/relationships/hyperlink" Target="https://base.garant.ru/406315349/ce0875f3ef30e017c5cf48767441adfa/" TargetMode="External"/><Relationship Id="rId11" Type="http://schemas.openxmlformats.org/officeDocument/2006/relationships/hyperlink" Target="https://base.garant.ru/5632903/" TargetMode="External"/><Relationship Id="rId32" Type="http://schemas.openxmlformats.org/officeDocument/2006/relationships/hyperlink" Target="https://base.garant.ru/70512244/53f89421bbdaf741eb2d1ecc4ddb4c33/" TargetMode="External"/><Relationship Id="rId37" Type="http://schemas.openxmlformats.org/officeDocument/2006/relationships/hyperlink" Target="https://ivo.garant.ru/" TargetMode="External"/><Relationship Id="rId53" Type="http://schemas.openxmlformats.org/officeDocument/2006/relationships/hyperlink" Target="https://base.garant.ru/199499/53f89421bbdaf741eb2d1ecc4ddb4c33/" TargetMode="External"/><Relationship Id="rId58" Type="http://schemas.openxmlformats.org/officeDocument/2006/relationships/hyperlink" Target="https://base.garant.ru/3100000/" TargetMode="External"/><Relationship Id="rId74" Type="http://schemas.openxmlformats.org/officeDocument/2006/relationships/hyperlink" Target="https://base.garant.ru/70291362/b6e02e45ca70d110df0019b9fe339c70/" TargetMode="External"/><Relationship Id="rId79" Type="http://schemas.openxmlformats.org/officeDocument/2006/relationships/hyperlink" Target="https://base.garant.ru/70291362/8e5cab37391b571c12c39a49736d35f9/" TargetMode="External"/><Relationship Id="rId5" Type="http://schemas.openxmlformats.org/officeDocument/2006/relationships/hyperlink" Target="https://base.garant.ru/406249049/30f41223217c008d383e13af8f6245eb/" TargetMode="External"/><Relationship Id="rId61" Type="http://schemas.openxmlformats.org/officeDocument/2006/relationships/hyperlink" Target="https://ivo.garant.ru/" TargetMode="External"/><Relationship Id="rId19" Type="http://schemas.openxmlformats.org/officeDocument/2006/relationships/hyperlink" Target="https://ivo.garant.ru/" TargetMode="External"/><Relationship Id="rId14" Type="http://schemas.openxmlformats.org/officeDocument/2006/relationships/hyperlink" Target="https://base.garant.ru/2540422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base.garant.ru/70512244/" TargetMode="External"/><Relationship Id="rId30" Type="http://schemas.openxmlformats.org/officeDocument/2006/relationships/hyperlink" Target="https://base.garant.ru/406315349/ce0875f3ef30e017c5cf48767441adfa/" TargetMode="External"/><Relationship Id="rId35" Type="http://schemas.openxmlformats.org/officeDocument/2006/relationships/hyperlink" Target="https://base.garant.ru/70512244/" TargetMode="External"/><Relationship Id="rId43" Type="http://schemas.openxmlformats.org/officeDocument/2006/relationships/hyperlink" Target="https://ivo.garant.ru/" TargetMode="External"/><Relationship Id="rId48" Type="http://schemas.openxmlformats.org/officeDocument/2006/relationships/hyperlink" Target="https://ivo.garant.ru/" TargetMode="External"/><Relationship Id="rId56" Type="http://schemas.openxmlformats.org/officeDocument/2006/relationships/hyperlink" Target="https://base.garant.ru/70512244/53f89421bbdaf741eb2d1ecc4ddb4c33/" TargetMode="External"/><Relationship Id="rId64" Type="http://schemas.openxmlformats.org/officeDocument/2006/relationships/hyperlink" Target="https://base.garant.ru/406315349/ce0875f3ef30e017c5cf48767441adfa/" TargetMode="External"/><Relationship Id="rId69" Type="http://schemas.openxmlformats.org/officeDocument/2006/relationships/hyperlink" Target="https://ivo.garant.ru/" TargetMode="External"/><Relationship Id="rId77" Type="http://schemas.openxmlformats.org/officeDocument/2006/relationships/hyperlink" Target="https://base.garant.ru/179146/1cafb24d049dcd1e7707a22d98e9858f/" TargetMode="External"/><Relationship Id="rId8" Type="http://schemas.openxmlformats.org/officeDocument/2006/relationships/hyperlink" Target="https://base.garant.ru/406042493/" TargetMode="External"/><Relationship Id="rId51" Type="http://schemas.openxmlformats.org/officeDocument/2006/relationships/hyperlink" Target="https://base.garant.ru/75093644/86674d20d06c3956a601ddc16326e3a9/" TargetMode="External"/><Relationship Id="rId72" Type="http://schemas.openxmlformats.org/officeDocument/2006/relationships/hyperlink" Target="https://base.garant.ru/70291362/b6e02e45ca70d110df0019b9fe339c70/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base.garant.ru/10103000/" TargetMode="External"/><Relationship Id="rId17" Type="http://schemas.openxmlformats.org/officeDocument/2006/relationships/hyperlink" Target="https://ivo.garant.ru/" TargetMode="External"/><Relationship Id="rId25" Type="http://schemas.openxmlformats.org/officeDocument/2006/relationships/hyperlink" Target="https://ivo.garant.ru/" TargetMode="External"/><Relationship Id="rId33" Type="http://schemas.openxmlformats.org/officeDocument/2006/relationships/hyperlink" Target="https://base.garant.ru/406315349/ce0875f3ef30e017c5cf48767441adfa/" TargetMode="External"/><Relationship Id="rId38" Type="http://schemas.openxmlformats.org/officeDocument/2006/relationships/hyperlink" Target="https://base.garant.ru/406315349/ce0875f3ef30e017c5cf48767441adfa/" TargetMode="External"/><Relationship Id="rId46" Type="http://schemas.openxmlformats.org/officeDocument/2006/relationships/hyperlink" Target="https://base.garant.ru/70512244/" TargetMode="External"/><Relationship Id="rId59" Type="http://schemas.openxmlformats.org/officeDocument/2006/relationships/hyperlink" Target="https://base.garant.ru/70512244/" TargetMode="External"/><Relationship Id="rId67" Type="http://schemas.openxmlformats.org/officeDocument/2006/relationships/hyperlink" Target="https://base.garant.ru/70512244/" TargetMode="External"/><Relationship Id="rId20" Type="http://schemas.openxmlformats.org/officeDocument/2006/relationships/hyperlink" Target="https://base.garant.ru/70512244/" TargetMode="External"/><Relationship Id="rId41" Type="http://schemas.openxmlformats.org/officeDocument/2006/relationships/hyperlink" Target="https://ivo.garant.ru/" TargetMode="External"/><Relationship Id="rId54" Type="http://schemas.openxmlformats.org/officeDocument/2006/relationships/hyperlink" Target="https://base.garant.ru/199499/" TargetMode="External"/><Relationship Id="rId62" Type="http://schemas.openxmlformats.org/officeDocument/2006/relationships/hyperlink" Target="https://base.garant.ru/406315349/ce0875f3ef30e017c5cf48767441adfa/" TargetMode="External"/><Relationship Id="rId70" Type="http://schemas.openxmlformats.org/officeDocument/2006/relationships/hyperlink" Target="http://ivo.garant.ru/" TargetMode="External"/><Relationship Id="rId75" Type="http://schemas.openxmlformats.org/officeDocument/2006/relationships/hyperlink" Target="https://base.garant.ru/70291362/b6e02e45ca70d110df0019b9fe339c70/" TargetMode="External"/><Relationship Id="rId1" Type="http://schemas.openxmlformats.org/officeDocument/2006/relationships/styles" Target="styles.xml"/><Relationship Id="rId6" Type="http://schemas.openxmlformats.org/officeDocument/2006/relationships/hyperlink" Target="https://base.garant.ru/406249049/" TargetMode="External"/><Relationship Id="rId15" Type="http://schemas.openxmlformats.org/officeDocument/2006/relationships/hyperlink" Target="https://base.garant.ru/70512244/" TargetMode="External"/><Relationship Id="rId23" Type="http://schemas.openxmlformats.org/officeDocument/2006/relationships/hyperlink" Target="https://base.garant.ru/70512244/53f89421bbdaf741eb2d1ecc4ddb4c33/" TargetMode="External"/><Relationship Id="rId28" Type="http://schemas.openxmlformats.org/officeDocument/2006/relationships/hyperlink" Target="https://base.garant.ru/406315349/ce0875f3ef30e017c5cf48767441adfa/" TargetMode="External"/><Relationship Id="rId36" Type="http://schemas.openxmlformats.org/officeDocument/2006/relationships/hyperlink" Target="https://base.garant.ru/406315349/ce0875f3ef30e017c5cf48767441adfa/" TargetMode="External"/><Relationship Id="rId49" Type="http://schemas.openxmlformats.org/officeDocument/2006/relationships/hyperlink" Target="https://base.garant.ru/400274954/24975ac4e087d8084e1778ea7178fd42/" TargetMode="External"/><Relationship Id="rId57" Type="http://schemas.openxmlformats.org/officeDocument/2006/relationships/hyperlink" Target="https://base.garant.ru/3100000/" TargetMode="External"/><Relationship Id="rId10" Type="http://schemas.openxmlformats.org/officeDocument/2006/relationships/hyperlink" Target="https://base.garant.ru/70629422/" TargetMode="External"/><Relationship Id="rId31" Type="http://schemas.openxmlformats.org/officeDocument/2006/relationships/hyperlink" Target="https://ivo.garant.ru/" TargetMode="External"/><Relationship Id="rId44" Type="http://schemas.openxmlformats.org/officeDocument/2006/relationships/hyperlink" Target="https://base.garant.ru/406315349/ce0875f3ef30e017c5cf48767441adfa/" TargetMode="External"/><Relationship Id="rId52" Type="http://schemas.openxmlformats.org/officeDocument/2006/relationships/hyperlink" Target="https://base.garant.ru/75093644/" TargetMode="External"/><Relationship Id="rId60" Type="http://schemas.openxmlformats.org/officeDocument/2006/relationships/hyperlink" Target="https://base.garant.ru/406315349/ce0875f3ef30e017c5cf48767441adfa/" TargetMode="External"/><Relationship Id="rId65" Type="http://schemas.openxmlformats.org/officeDocument/2006/relationships/hyperlink" Target="https://ivo.garant.ru/" TargetMode="External"/><Relationship Id="rId73" Type="http://schemas.openxmlformats.org/officeDocument/2006/relationships/hyperlink" Target="https://base.garant.ru/70291362/b6e02e45ca70d110df0019b9fe339c70/" TargetMode="External"/><Relationship Id="rId78" Type="http://schemas.openxmlformats.org/officeDocument/2006/relationships/hyperlink" Target="https://base.garant.ru/70291362/9d78f2e21a0e8d6e5a75ac4e4a939832/" TargetMode="External"/><Relationship Id="rId81" Type="http://schemas.openxmlformats.org/officeDocument/2006/relationships/theme" Target="theme/theme1.xml"/><Relationship Id="rId4" Type="http://schemas.openxmlformats.org/officeDocument/2006/relationships/hyperlink" Target="https://base.garant.ru/70512244/" TargetMode="External"/><Relationship Id="rId9" Type="http://schemas.openxmlformats.org/officeDocument/2006/relationships/hyperlink" Target="https://base.garant.ru/70629422/" TargetMode="External"/><Relationship Id="rId13" Type="http://schemas.openxmlformats.org/officeDocument/2006/relationships/hyperlink" Target="https://base.garant.ru/70512244/53f89421bbdaf741eb2d1ecc4ddb4c33/" TargetMode="External"/><Relationship Id="rId18" Type="http://schemas.openxmlformats.org/officeDocument/2006/relationships/hyperlink" Target="https://base.garant.ru/406315349/ce0875f3ef30e017c5cf48767441adfa/" TargetMode="External"/><Relationship Id="rId39" Type="http://schemas.openxmlformats.org/officeDocument/2006/relationships/hyperlink" Target="https://ivo.garant.ru/" TargetMode="External"/><Relationship Id="rId34" Type="http://schemas.openxmlformats.org/officeDocument/2006/relationships/hyperlink" Target="https://ivo.garant.ru/" TargetMode="External"/><Relationship Id="rId50" Type="http://schemas.openxmlformats.org/officeDocument/2006/relationships/hyperlink" Target="https://base.garant.ru/400274954/" TargetMode="External"/><Relationship Id="rId55" Type="http://schemas.openxmlformats.org/officeDocument/2006/relationships/hyperlink" Target="https://base.garant.ru/55171672/53f89421bbdaf741eb2d1ecc4ddb4c33/" TargetMode="External"/><Relationship Id="rId76" Type="http://schemas.openxmlformats.org/officeDocument/2006/relationships/hyperlink" Target="https://base.garant.ru/70291362/caed1f338455c425853a4f32b00aa739/" TargetMode="External"/><Relationship Id="rId7" Type="http://schemas.openxmlformats.org/officeDocument/2006/relationships/hyperlink" Target="https://base.garant.ru/406042493/50d08e8784a63230d40865524397f847/" TargetMode="External"/><Relationship Id="rId71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vo.garant.ru/" TargetMode="External"/><Relationship Id="rId24" Type="http://schemas.openxmlformats.org/officeDocument/2006/relationships/hyperlink" Target="https://base.garant.ru/406315349/ce0875f3ef30e017c5cf48767441adfa/" TargetMode="External"/><Relationship Id="rId40" Type="http://schemas.openxmlformats.org/officeDocument/2006/relationships/hyperlink" Target="https://base.garant.ru/406315349/ce0875f3ef30e017c5cf48767441adfa/" TargetMode="External"/><Relationship Id="rId45" Type="http://schemas.openxmlformats.org/officeDocument/2006/relationships/hyperlink" Target="https://ivo.garant.ru/" TargetMode="External"/><Relationship Id="rId66" Type="http://schemas.openxmlformats.org/officeDocument/2006/relationships/hyperlink" Target="https://base.garant.ru/705122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10113</Words>
  <Characters>57647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2026-09-14T08:53:00Z</cp:lastPrinted>
  <dcterms:created xsi:type="dcterms:W3CDTF">2026-09-14T08:52:00Z</dcterms:created>
  <dcterms:modified xsi:type="dcterms:W3CDTF">2026-09-14T09:13:00Z</dcterms:modified>
</cp:coreProperties>
</file>